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6965A" w14:textId="34783AC6" w:rsidR="00DC0016" w:rsidRPr="00F6586F" w:rsidRDefault="00252026" w:rsidP="00C80FA9">
      <w:pPr>
        <w:jc w:val="both"/>
        <w:rPr>
          <w:rFonts w:asciiTheme="majorHAnsi" w:hAnsiTheme="majorHAnsi" w:cstheme="majorHAnsi"/>
          <w:b/>
          <w:color w:val="000000" w:themeColor="text1"/>
          <w:sz w:val="32"/>
        </w:rPr>
      </w:pPr>
      <w:r w:rsidRPr="00F6586F">
        <w:rPr>
          <w:rFonts w:asciiTheme="majorHAnsi" w:hAnsiTheme="majorHAnsi" w:cstheme="majorHAnsi"/>
          <w:b/>
          <w:color w:val="000000" w:themeColor="text1"/>
          <w:sz w:val="32"/>
        </w:rPr>
        <w:t>SGSSS Career Pathways mentoring Scheme</w:t>
      </w:r>
    </w:p>
    <w:p w14:paraId="03739992" w14:textId="0D70FFAC" w:rsidR="00252026" w:rsidRPr="00F6586F" w:rsidRDefault="00252026" w:rsidP="00C80FA9">
      <w:pPr>
        <w:jc w:val="both"/>
        <w:rPr>
          <w:rFonts w:asciiTheme="majorHAnsi" w:hAnsiTheme="majorHAnsi" w:cstheme="majorHAnsi"/>
          <w:b/>
          <w:color w:val="000000" w:themeColor="text1"/>
          <w:sz w:val="32"/>
        </w:rPr>
      </w:pPr>
      <w:r w:rsidRPr="00F6586F">
        <w:rPr>
          <w:rFonts w:asciiTheme="majorHAnsi" w:hAnsiTheme="majorHAnsi" w:cstheme="majorHAnsi"/>
          <w:b/>
          <w:color w:val="000000" w:themeColor="text1"/>
          <w:sz w:val="32"/>
        </w:rPr>
        <w:t>Ideas for mentoring activities</w:t>
      </w:r>
    </w:p>
    <w:p w14:paraId="6EE3288D" w14:textId="77777777" w:rsidR="00252026" w:rsidRPr="00F6586F" w:rsidRDefault="00252026" w:rsidP="00C80FA9">
      <w:pPr>
        <w:jc w:val="both"/>
        <w:rPr>
          <w:rFonts w:asciiTheme="majorHAnsi" w:hAnsiTheme="majorHAnsi" w:cstheme="majorHAnsi"/>
          <w:b/>
          <w:color w:val="000000" w:themeColor="text1"/>
          <w:lang w:val="en-GB"/>
        </w:rPr>
      </w:pPr>
    </w:p>
    <w:p w14:paraId="1AC2E03A" w14:textId="6254A0A8" w:rsidR="00DC0016" w:rsidRPr="00F6586F" w:rsidRDefault="00DC0016" w:rsidP="00C80FA9">
      <w:pPr>
        <w:jc w:val="both"/>
        <w:rPr>
          <w:rFonts w:asciiTheme="majorHAnsi" w:hAnsiTheme="majorHAnsi" w:cstheme="majorHAnsi"/>
          <w:color w:val="000000" w:themeColor="text1"/>
          <w:lang w:val="en-GB"/>
        </w:rPr>
      </w:pPr>
      <w:r w:rsidRPr="00F6586F">
        <w:rPr>
          <w:rFonts w:asciiTheme="majorHAnsi" w:hAnsiTheme="majorHAnsi" w:cstheme="majorHAnsi"/>
          <w:b/>
          <w:color w:val="000000" w:themeColor="text1"/>
          <w:lang w:val="en-GB"/>
        </w:rPr>
        <w:t xml:space="preserve">Email </w:t>
      </w:r>
      <w:r w:rsidR="00886F58" w:rsidRPr="00F6586F">
        <w:rPr>
          <w:rFonts w:asciiTheme="majorHAnsi" w:hAnsiTheme="majorHAnsi" w:cstheme="majorHAnsi"/>
          <w:b/>
          <w:color w:val="000000" w:themeColor="text1"/>
          <w:lang w:val="en-GB"/>
        </w:rPr>
        <w:t>starter</w:t>
      </w:r>
      <w:r w:rsidRPr="00F6586F">
        <w:rPr>
          <w:rFonts w:asciiTheme="majorHAnsi" w:hAnsiTheme="majorHAnsi" w:cstheme="majorHAnsi"/>
          <w:color w:val="000000" w:themeColor="text1"/>
          <w:lang w:val="en-GB"/>
        </w:rPr>
        <w:t xml:space="preserve">: </w:t>
      </w:r>
      <w:r w:rsidR="00670BA7" w:rsidRPr="00F6586F">
        <w:rPr>
          <w:rFonts w:asciiTheme="majorHAnsi" w:hAnsiTheme="majorHAnsi" w:cstheme="majorHAnsi"/>
          <w:color w:val="000000" w:themeColor="text1"/>
          <w:lang w:val="en-GB"/>
        </w:rPr>
        <w:t>M</w:t>
      </w:r>
      <w:r w:rsidRPr="00F6586F">
        <w:rPr>
          <w:rFonts w:asciiTheme="majorHAnsi" w:hAnsiTheme="majorHAnsi" w:cstheme="majorHAnsi"/>
          <w:color w:val="000000" w:themeColor="text1"/>
          <w:lang w:val="en-GB"/>
        </w:rPr>
        <w:t>entee</w:t>
      </w:r>
      <w:r w:rsidR="00670BA7" w:rsidRPr="00F6586F">
        <w:rPr>
          <w:rFonts w:asciiTheme="majorHAnsi" w:hAnsiTheme="majorHAnsi" w:cstheme="majorHAnsi"/>
          <w:color w:val="000000" w:themeColor="text1"/>
          <w:lang w:val="en-GB"/>
        </w:rPr>
        <w:t>s</w:t>
      </w:r>
      <w:r w:rsidRPr="00F6586F">
        <w:rPr>
          <w:rFonts w:asciiTheme="majorHAnsi" w:hAnsiTheme="majorHAnsi" w:cstheme="majorHAnsi"/>
          <w:color w:val="000000" w:themeColor="text1"/>
          <w:lang w:val="en-GB"/>
        </w:rPr>
        <w:t xml:space="preserve"> </w:t>
      </w:r>
      <w:r w:rsidR="00670BA7" w:rsidRPr="00F6586F">
        <w:rPr>
          <w:rFonts w:asciiTheme="majorHAnsi" w:hAnsiTheme="majorHAnsi" w:cstheme="majorHAnsi"/>
          <w:color w:val="000000" w:themeColor="text1"/>
          <w:lang w:val="en-GB"/>
        </w:rPr>
        <w:t>may want to start the process off by</w:t>
      </w:r>
      <w:r w:rsidRPr="00F6586F">
        <w:rPr>
          <w:rFonts w:asciiTheme="majorHAnsi" w:hAnsiTheme="majorHAnsi" w:cstheme="majorHAnsi"/>
          <w:color w:val="000000" w:themeColor="text1"/>
          <w:lang w:val="en-GB"/>
        </w:rPr>
        <w:t xml:space="preserve"> ask</w:t>
      </w:r>
      <w:r w:rsidR="00670BA7" w:rsidRPr="00F6586F">
        <w:rPr>
          <w:rFonts w:asciiTheme="majorHAnsi" w:hAnsiTheme="majorHAnsi" w:cstheme="majorHAnsi"/>
          <w:color w:val="000000" w:themeColor="text1"/>
          <w:lang w:val="en-GB"/>
        </w:rPr>
        <w:t>ing</w:t>
      </w:r>
      <w:r w:rsidRPr="00F6586F">
        <w:rPr>
          <w:rFonts w:asciiTheme="majorHAnsi" w:hAnsiTheme="majorHAnsi" w:cstheme="majorHAnsi"/>
          <w:color w:val="000000" w:themeColor="text1"/>
          <w:lang w:val="en-GB"/>
        </w:rPr>
        <w:t xml:space="preserve"> some defined questions about </w:t>
      </w:r>
      <w:r w:rsidR="00670BA7" w:rsidRPr="00F6586F">
        <w:rPr>
          <w:rFonts w:asciiTheme="majorHAnsi" w:hAnsiTheme="majorHAnsi" w:cstheme="majorHAnsi"/>
          <w:color w:val="000000" w:themeColor="text1"/>
          <w:lang w:val="en-GB"/>
        </w:rPr>
        <w:t>the mentor’s</w:t>
      </w:r>
      <w:r w:rsidRPr="00F6586F">
        <w:rPr>
          <w:rFonts w:asciiTheme="majorHAnsi" w:hAnsiTheme="majorHAnsi" w:cstheme="majorHAnsi"/>
          <w:color w:val="000000" w:themeColor="text1"/>
          <w:lang w:val="en-GB"/>
        </w:rPr>
        <w:t xml:space="preserve"> area of work</w:t>
      </w:r>
      <w:r w:rsidR="005549C4" w:rsidRPr="00F6586F">
        <w:rPr>
          <w:rFonts w:asciiTheme="majorHAnsi" w:hAnsiTheme="majorHAnsi" w:cstheme="majorHAnsi"/>
          <w:color w:val="000000" w:themeColor="text1"/>
          <w:lang w:val="en-GB"/>
        </w:rPr>
        <w:t>. For example their</w:t>
      </w:r>
      <w:r w:rsidRPr="00F6586F">
        <w:rPr>
          <w:rFonts w:asciiTheme="majorHAnsi" w:hAnsiTheme="majorHAnsi" w:cstheme="majorHAnsi"/>
          <w:color w:val="000000" w:themeColor="text1"/>
          <w:lang w:val="en-GB"/>
        </w:rPr>
        <w:t xml:space="preserve"> key responsibilities, a </w:t>
      </w:r>
      <w:r w:rsidR="00670BA7" w:rsidRPr="00F6586F">
        <w:rPr>
          <w:rFonts w:asciiTheme="majorHAnsi" w:hAnsiTheme="majorHAnsi" w:cstheme="majorHAnsi"/>
          <w:color w:val="000000" w:themeColor="text1"/>
          <w:lang w:val="en-GB"/>
        </w:rPr>
        <w:t>typical ‘</w:t>
      </w:r>
      <w:r w:rsidR="005549C4" w:rsidRPr="00F6586F">
        <w:rPr>
          <w:rFonts w:asciiTheme="majorHAnsi" w:hAnsiTheme="majorHAnsi" w:cstheme="majorHAnsi"/>
          <w:color w:val="000000" w:themeColor="text1"/>
          <w:lang w:val="en-GB"/>
        </w:rPr>
        <w:t>week</w:t>
      </w:r>
      <w:r w:rsidRPr="00F6586F">
        <w:rPr>
          <w:rFonts w:asciiTheme="majorHAnsi" w:hAnsiTheme="majorHAnsi" w:cstheme="majorHAnsi"/>
          <w:color w:val="000000" w:themeColor="text1"/>
          <w:lang w:val="en-GB"/>
        </w:rPr>
        <w:t xml:space="preserve"> in the life</w:t>
      </w:r>
      <w:r w:rsidR="00670BA7" w:rsidRPr="00F6586F">
        <w:rPr>
          <w:rFonts w:asciiTheme="majorHAnsi" w:hAnsiTheme="majorHAnsi" w:cstheme="majorHAnsi"/>
          <w:color w:val="000000" w:themeColor="text1"/>
          <w:lang w:val="en-GB"/>
        </w:rPr>
        <w:t>’</w:t>
      </w:r>
      <w:r w:rsidRPr="00F6586F">
        <w:rPr>
          <w:rFonts w:asciiTheme="majorHAnsi" w:hAnsiTheme="majorHAnsi" w:cstheme="majorHAnsi"/>
          <w:color w:val="000000" w:themeColor="text1"/>
          <w:lang w:val="en-GB"/>
        </w:rPr>
        <w:t xml:space="preserve">, the recruitment process, </w:t>
      </w:r>
      <w:r w:rsidR="00670BA7" w:rsidRPr="00F6586F">
        <w:rPr>
          <w:rFonts w:asciiTheme="majorHAnsi" w:hAnsiTheme="majorHAnsi" w:cstheme="majorHAnsi"/>
          <w:color w:val="000000" w:themeColor="text1"/>
          <w:lang w:val="en-GB"/>
        </w:rPr>
        <w:t>a typical</w:t>
      </w:r>
      <w:r w:rsidRPr="00F6586F">
        <w:rPr>
          <w:rFonts w:asciiTheme="majorHAnsi" w:hAnsiTheme="majorHAnsi" w:cstheme="majorHAnsi"/>
          <w:color w:val="000000" w:themeColor="text1"/>
          <w:lang w:val="en-GB"/>
        </w:rPr>
        <w:t xml:space="preserve"> career path,</w:t>
      </w:r>
      <w:r w:rsidR="005549C4" w:rsidRPr="00F6586F">
        <w:rPr>
          <w:rFonts w:asciiTheme="majorHAnsi" w:hAnsiTheme="majorHAnsi" w:cstheme="majorHAnsi"/>
          <w:color w:val="000000" w:themeColor="text1"/>
          <w:lang w:val="en-GB"/>
        </w:rPr>
        <w:t xml:space="preserve"> the workplace culture, equality and diversity commitment,</w:t>
      </w:r>
      <w:r w:rsidRPr="00F6586F">
        <w:rPr>
          <w:rFonts w:asciiTheme="majorHAnsi" w:hAnsiTheme="majorHAnsi" w:cstheme="majorHAnsi"/>
          <w:color w:val="000000" w:themeColor="text1"/>
          <w:lang w:val="en-GB"/>
        </w:rPr>
        <w:t xml:space="preserve"> </w:t>
      </w:r>
      <w:r w:rsidR="005549C4" w:rsidRPr="00F6586F">
        <w:rPr>
          <w:rFonts w:asciiTheme="majorHAnsi" w:hAnsiTheme="majorHAnsi" w:cstheme="majorHAnsi"/>
          <w:color w:val="000000" w:themeColor="text1"/>
          <w:lang w:val="en-GB"/>
        </w:rPr>
        <w:t xml:space="preserve">or to ask about </w:t>
      </w:r>
      <w:r w:rsidR="00670BA7" w:rsidRPr="00F6586F">
        <w:rPr>
          <w:rFonts w:asciiTheme="majorHAnsi" w:hAnsiTheme="majorHAnsi" w:cstheme="majorHAnsi"/>
          <w:color w:val="000000" w:themeColor="text1"/>
          <w:lang w:val="en-GB"/>
        </w:rPr>
        <w:t>the mentor’s career decision-making or transition experiences post-PhD</w:t>
      </w:r>
      <w:r w:rsidRPr="00F6586F">
        <w:rPr>
          <w:rFonts w:asciiTheme="majorHAnsi" w:hAnsiTheme="majorHAnsi" w:cstheme="majorHAnsi"/>
          <w:color w:val="000000" w:themeColor="text1"/>
          <w:lang w:val="en-GB"/>
        </w:rPr>
        <w:t xml:space="preserve">. </w:t>
      </w:r>
      <w:r w:rsidR="00670BA7" w:rsidRPr="00F6586F">
        <w:rPr>
          <w:rFonts w:asciiTheme="majorHAnsi" w:hAnsiTheme="majorHAnsi" w:cstheme="majorHAnsi"/>
          <w:color w:val="000000" w:themeColor="text1"/>
          <w:lang w:val="en-GB"/>
        </w:rPr>
        <w:t xml:space="preserve">This will help to </w:t>
      </w:r>
      <w:r w:rsidRPr="00F6586F">
        <w:rPr>
          <w:rFonts w:asciiTheme="majorHAnsi" w:hAnsiTheme="majorHAnsi" w:cstheme="majorHAnsi"/>
          <w:color w:val="000000" w:themeColor="text1"/>
          <w:lang w:val="en-GB"/>
        </w:rPr>
        <w:t xml:space="preserve">set </w:t>
      </w:r>
      <w:r w:rsidR="00670BA7" w:rsidRPr="00F6586F">
        <w:rPr>
          <w:rFonts w:asciiTheme="majorHAnsi" w:hAnsiTheme="majorHAnsi" w:cstheme="majorHAnsi"/>
          <w:color w:val="000000" w:themeColor="text1"/>
          <w:lang w:val="en-GB"/>
        </w:rPr>
        <w:t>the agenda for</w:t>
      </w:r>
      <w:r w:rsidRPr="00F6586F">
        <w:rPr>
          <w:rFonts w:asciiTheme="majorHAnsi" w:hAnsiTheme="majorHAnsi" w:cstheme="majorHAnsi"/>
          <w:color w:val="000000" w:themeColor="text1"/>
          <w:lang w:val="en-GB"/>
        </w:rPr>
        <w:t xml:space="preserve"> a</w:t>
      </w:r>
      <w:r w:rsidR="00670BA7" w:rsidRPr="00F6586F">
        <w:rPr>
          <w:rFonts w:asciiTheme="majorHAnsi" w:hAnsiTheme="majorHAnsi" w:cstheme="majorHAnsi"/>
          <w:color w:val="000000" w:themeColor="text1"/>
          <w:lang w:val="en-GB"/>
        </w:rPr>
        <w:t xml:space="preserve"> mentoring</w:t>
      </w:r>
      <w:r w:rsidRPr="00F6586F">
        <w:rPr>
          <w:rFonts w:asciiTheme="majorHAnsi" w:hAnsiTheme="majorHAnsi" w:cstheme="majorHAnsi"/>
          <w:color w:val="000000" w:themeColor="text1"/>
          <w:lang w:val="en-GB"/>
        </w:rPr>
        <w:t xml:space="preserve"> discussion </w:t>
      </w:r>
      <w:r w:rsidR="00670BA7" w:rsidRPr="00F6586F">
        <w:rPr>
          <w:rFonts w:asciiTheme="majorHAnsi" w:hAnsiTheme="majorHAnsi" w:cstheme="majorHAnsi"/>
          <w:color w:val="000000" w:themeColor="text1"/>
          <w:lang w:val="en-GB"/>
        </w:rPr>
        <w:t>online.</w:t>
      </w:r>
    </w:p>
    <w:p w14:paraId="4120C944" w14:textId="77777777" w:rsidR="00DC0016" w:rsidRPr="00F6586F" w:rsidRDefault="00DC0016" w:rsidP="00C80FA9">
      <w:pPr>
        <w:jc w:val="both"/>
        <w:rPr>
          <w:rFonts w:asciiTheme="majorHAnsi" w:hAnsiTheme="majorHAnsi" w:cstheme="majorHAnsi"/>
          <w:color w:val="000000" w:themeColor="text1"/>
          <w:lang w:val="en-GB"/>
        </w:rPr>
      </w:pPr>
    </w:p>
    <w:p w14:paraId="5A8DC0F7" w14:textId="2BA23791" w:rsidR="004A4D9A" w:rsidRPr="00F6586F" w:rsidRDefault="00670BA7" w:rsidP="00C80FA9">
      <w:pPr>
        <w:jc w:val="both"/>
        <w:rPr>
          <w:rFonts w:asciiTheme="majorHAnsi" w:hAnsiTheme="majorHAnsi" w:cstheme="majorHAnsi"/>
          <w:color w:val="000000" w:themeColor="text1"/>
          <w:lang w:val="en-GB"/>
        </w:rPr>
      </w:pPr>
      <w:r w:rsidRPr="00F6586F">
        <w:rPr>
          <w:rFonts w:asciiTheme="majorHAnsi" w:hAnsiTheme="majorHAnsi" w:cstheme="majorHAnsi"/>
          <w:b/>
          <w:color w:val="000000" w:themeColor="text1"/>
          <w:lang w:val="en-GB"/>
        </w:rPr>
        <w:t>Online</w:t>
      </w:r>
      <w:r w:rsidR="00DC0016" w:rsidRPr="00F6586F">
        <w:rPr>
          <w:rFonts w:asciiTheme="majorHAnsi" w:hAnsiTheme="majorHAnsi" w:cstheme="majorHAnsi"/>
          <w:b/>
          <w:color w:val="000000" w:themeColor="text1"/>
          <w:lang w:val="en-GB"/>
        </w:rPr>
        <w:t xml:space="preserve"> one-to-one</w:t>
      </w:r>
      <w:r w:rsidR="00886F58" w:rsidRPr="00F6586F">
        <w:rPr>
          <w:rFonts w:asciiTheme="majorHAnsi" w:hAnsiTheme="majorHAnsi" w:cstheme="majorHAnsi"/>
          <w:b/>
          <w:color w:val="000000" w:themeColor="text1"/>
          <w:lang w:val="en-GB"/>
        </w:rPr>
        <w:t xml:space="preserve"> mentoring meetings</w:t>
      </w:r>
      <w:r w:rsidR="00DC0016" w:rsidRPr="00F6586F">
        <w:rPr>
          <w:rFonts w:asciiTheme="majorHAnsi" w:hAnsiTheme="majorHAnsi" w:cstheme="majorHAnsi"/>
          <w:color w:val="000000" w:themeColor="text1"/>
          <w:lang w:val="en-GB"/>
        </w:rPr>
        <w:t xml:space="preserve">: </w:t>
      </w:r>
    </w:p>
    <w:p w14:paraId="6A79C8DA" w14:textId="5D1B3C78" w:rsidR="004A4D9A" w:rsidRPr="00F6586F" w:rsidRDefault="004A4D9A" w:rsidP="00C80FA9">
      <w:pPr>
        <w:jc w:val="both"/>
        <w:rPr>
          <w:rFonts w:asciiTheme="majorHAnsi" w:hAnsiTheme="majorHAnsi" w:cstheme="majorHAnsi"/>
          <w:color w:val="000000" w:themeColor="text1"/>
          <w:lang w:val="en-GB"/>
        </w:rPr>
      </w:pPr>
    </w:p>
    <w:p w14:paraId="78EBA94C" w14:textId="3C870AFC" w:rsidR="004A4D9A" w:rsidRPr="00F6586F" w:rsidRDefault="004A4D9A" w:rsidP="00C80FA9">
      <w:pPr>
        <w:pStyle w:val="ListParagraph"/>
        <w:numPr>
          <w:ilvl w:val="0"/>
          <w:numId w:val="2"/>
        </w:numPr>
        <w:jc w:val="both"/>
        <w:rPr>
          <w:rFonts w:asciiTheme="majorHAnsi" w:hAnsiTheme="majorHAnsi" w:cstheme="majorHAnsi"/>
          <w:color w:val="000000" w:themeColor="text1"/>
          <w:lang w:val="en-GB"/>
        </w:rPr>
      </w:pPr>
      <w:r w:rsidRPr="00F6586F">
        <w:rPr>
          <w:rFonts w:asciiTheme="majorHAnsi" w:hAnsiTheme="majorHAnsi" w:cstheme="majorHAnsi"/>
          <w:i/>
          <w:iCs/>
          <w:color w:val="000000" w:themeColor="text1"/>
          <w:lang w:val="en-GB"/>
        </w:rPr>
        <w:t>First meeting</w:t>
      </w:r>
      <w:r w:rsidRPr="00F6586F">
        <w:rPr>
          <w:rFonts w:asciiTheme="majorHAnsi" w:hAnsiTheme="majorHAnsi" w:cstheme="majorHAnsi"/>
          <w:color w:val="000000" w:themeColor="text1"/>
          <w:lang w:val="en-GB"/>
        </w:rPr>
        <w:t>. Keep it simple</w:t>
      </w:r>
      <w:r w:rsidR="005549C4" w:rsidRPr="00F6586F">
        <w:rPr>
          <w:rFonts w:asciiTheme="majorHAnsi" w:hAnsiTheme="majorHAnsi" w:cstheme="majorHAnsi"/>
          <w:color w:val="000000" w:themeColor="text1"/>
          <w:lang w:val="en-GB"/>
        </w:rPr>
        <w:t xml:space="preserve">, enjoy a </w:t>
      </w:r>
      <w:r w:rsidR="00C80FA9" w:rsidRPr="00F6586F">
        <w:rPr>
          <w:rFonts w:asciiTheme="majorHAnsi" w:hAnsiTheme="majorHAnsi" w:cstheme="majorHAnsi"/>
          <w:color w:val="000000" w:themeColor="text1"/>
          <w:lang w:val="en-GB"/>
        </w:rPr>
        <w:t xml:space="preserve">(virtual) </w:t>
      </w:r>
      <w:r w:rsidR="005549C4" w:rsidRPr="00F6586F">
        <w:rPr>
          <w:rFonts w:asciiTheme="majorHAnsi" w:hAnsiTheme="majorHAnsi" w:cstheme="majorHAnsi"/>
          <w:color w:val="000000" w:themeColor="text1"/>
          <w:lang w:val="en-GB"/>
        </w:rPr>
        <w:t>coffee,</w:t>
      </w:r>
      <w:r w:rsidRPr="00F6586F">
        <w:rPr>
          <w:rFonts w:asciiTheme="majorHAnsi" w:hAnsiTheme="majorHAnsi" w:cstheme="majorHAnsi"/>
          <w:color w:val="000000" w:themeColor="text1"/>
          <w:lang w:val="en-GB"/>
        </w:rPr>
        <w:t xml:space="preserve"> and get to know each other a bit better. </w:t>
      </w:r>
      <w:r w:rsidR="005549C4" w:rsidRPr="00F6586F">
        <w:rPr>
          <w:rFonts w:asciiTheme="majorHAnsi" w:hAnsiTheme="majorHAnsi" w:cstheme="majorHAnsi"/>
          <w:color w:val="000000" w:themeColor="text1"/>
          <w:lang w:val="en-GB"/>
        </w:rPr>
        <w:t>Prioritise</w:t>
      </w:r>
      <w:r w:rsidRPr="00F6586F">
        <w:rPr>
          <w:rFonts w:asciiTheme="majorHAnsi" w:hAnsiTheme="majorHAnsi" w:cstheme="majorHAnsi"/>
          <w:color w:val="000000" w:themeColor="text1"/>
          <w:lang w:val="en-GB"/>
        </w:rPr>
        <w:t xml:space="preserve"> complet</w:t>
      </w:r>
      <w:r w:rsidR="00886F58" w:rsidRPr="00F6586F">
        <w:rPr>
          <w:rFonts w:asciiTheme="majorHAnsi" w:hAnsiTheme="majorHAnsi" w:cstheme="majorHAnsi"/>
          <w:color w:val="000000" w:themeColor="text1"/>
          <w:lang w:val="en-GB"/>
        </w:rPr>
        <w:t xml:space="preserve">ing </w:t>
      </w:r>
      <w:r w:rsidRPr="00F6586F">
        <w:rPr>
          <w:rFonts w:asciiTheme="majorHAnsi" w:hAnsiTheme="majorHAnsi" w:cstheme="majorHAnsi"/>
          <w:color w:val="000000" w:themeColor="text1"/>
          <w:lang w:val="en-GB"/>
        </w:rPr>
        <w:t>the Mentoring Agreement Form together.</w:t>
      </w:r>
    </w:p>
    <w:p w14:paraId="672A4CE5" w14:textId="77777777" w:rsidR="004A4D9A" w:rsidRPr="00F6586F" w:rsidRDefault="004A4D9A" w:rsidP="00C80FA9">
      <w:pPr>
        <w:jc w:val="both"/>
        <w:rPr>
          <w:rFonts w:asciiTheme="majorHAnsi" w:hAnsiTheme="majorHAnsi" w:cstheme="majorHAnsi"/>
          <w:color w:val="000000" w:themeColor="text1"/>
          <w:lang w:val="en-GB"/>
        </w:rPr>
      </w:pPr>
    </w:p>
    <w:p w14:paraId="52FAA45D" w14:textId="4D0A3563" w:rsidR="004A4D9A" w:rsidRPr="00F6586F" w:rsidRDefault="004A4D9A" w:rsidP="00C80FA9">
      <w:pPr>
        <w:pStyle w:val="ListParagraph"/>
        <w:numPr>
          <w:ilvl w:val="0"/>
          <w:numId w:val="2"/>
        </w:numPr>
        <w:jc w:val="both"/>
        <w:rPr>
          <w:rFonts w:asciiTheme="majorHAnsi" w:hAnsiTheme="majorHAnsi" w:cstheme="majorHAnsi"/>
          <w:color w:val="000000" w:themeColor="text1"/>
          <w:lang w:val="en-GB"/>
        </w:rPr>
      </w:pPr>
      <w:r w:rsidRPr="00F6586F">
        <w:rPr>
          <w:rFonts w:asciiTheme="majorHAnsi" w:hAnsiTheme="majorHAnsi" w:cstheme="majorHAnsi"/>
          <w:i/>
          <w:iCs/>
          <w:color w:val="000000" w:themeColor="text1"/>
          <w:lang w:val="en-GB"/>
        </w:rPr>
        <w:t>Career questions.</w:t>
      </w:r>
      <w:r w:rsidRPr="00F6586F">
        <w:rPr>
          <w:rFonts w:asciiTheme="majorHAnsi" w:hAnsiTheme="majorHAnsi" w:cstheme="majorHAnsi"/>
          <w:color w:val="000000" w:themeColor="text1"/>
          <w:lang w:val="en-GB"/>
        </w:rPr>
        <w:t xml:space="preserve"> </w:t>
      </w:r>
      <w:r w:rsidR="00DC0016" w:rsidRPr="00F6586F">
        <w:rPr>
          <w:rFonts w:asciiTheme="majorHAnsi" w:hAnsiTheme="majorHAnsi" w:cstheme="majorHAnsi"/>
          <w:color w:val="000000" w:themeColor="text1"/>
          <w:lang w:val="en-GB"/>
        </w:rPr>
        <w:t>As well as addressing the mentee</w:t>
      </w:r>
      <w:r w:rsidR="00670BA7" w:rsidRPr="00F6586F">
        <w:rPr>
          <w:rFonts w:asciiTheme="majorHAnsi" w:hAnsiTheme="majorHAnsi" w:cstheme="majorHAnsi"/>
          <w:color w:val="000000" w:themeColor="text1"/>
          <w:lang w:val="en-GB"/>
        </w:rPr>
        <w:t>’</w:t>
      </w:r>
      <w:r w:rsidR="00DC0016" w:rsidRPr="00F6586F">
        <w:rPr>
          <w:rFonts w:asciiTheme="majorHAnsi" w:hAnsiTheme="majorHAnsi" w:cstheme="majorHAnsi"/>
          <w:color w:val="000000" w:themeColor="text1"/>
          <w:lang w:val="en-GB"/>
        </w:rPr>
        <w:t xml:space="preserve">s </w:t>
      </w:r>
      <w:r w:rsidRPr="00F6586F">
        <w:rPr>
          <w:rFonts w:asciiTheme="majorHAnsi" w:hAnsiTheme="majorHAnsi" w:cstheme="majorHAnsi"/>
          <w:color w:val="000000" w:themeColor="text1"/>
          <w:lang w:val="en-GB"/>
        </w:rPr>
        <w:t xml:space="preserve">identified </w:t>
      </w:r>
      <w:r w:rsidR="00670BA7" w:rsidRPr="00F6586F">
        <w:rPr>
          <w:rFonts w:asciiTheme="majorHAnsi" w:hAnsiTheme="majorHAnsi" w:cstheme="majorHAnsi"/>
          <w:color w:val="000000" w:themeColor="text1"/>
          <w:lang w:val="en-GB"/>
        </w:rPr>
        <w:t xml:space="preserve">career </w:t>
      </w:r>
      <w:r w:rsidR="00DC0016" w:rsidRPr="00F6586F">
        <w:rPr>
          <w:rFonts w:asciiTheme="majorHAnsi" w:hAnsiTheme="majorHAnsi" w:cstheme="majorHAnsi"/>
          <w:color w:val="000000" w:themeColor="text1"/>
          <w:lang w:val="en-GB"/>
        </w:rPr>
        <w:t xml:space="preserve">questions, </w:t>
      </w:r>
      <w:r w:rsidR="00670BA7" w:rsidRPr="00F6586F">
        <w:rPr>
          <w:rFonts w:asciiTheme="majorHAnsi" w:hAnsiTheme="majorHAnsi" w:cstheme="majorHAnsi"/>
          <w:color w:val="000000" w:themeColor="text1"/>
          <w:lang w:val="en-GB"/>
        </w:rPr>
        <w:t>the mentor</w:t>
      </w:r>
      <w:r w:rsidR="00DC0016" w:rsidRPr="00F6586F">
        <w:rPr>
          <w:rFonts w:asciiTheme="majorHAnsi" w:hAnsiTheme="majorHAnsi" w:cstheme="majorHAnsi"/>
          <w:color w:val="000000" w:themeColor="text1"/>
          <w:lang w:val="en-GB"/>
        </w:rPr>
        <w:t xml:space="preserve"> may have questions </w:t>
      </w:r>
      <w:r w:rsidR="00670BA7" w:rsidRPr="00F6586F">
        <w:rPr>
          <w:rFonts w:asciiTheme="majorHAnsi" w:hAnsiTheme="majorHAnsi" w:cstheme="majorHAnsi"/>
          <w:color w:val="000000" w:themeColor="text1"/>
          <w:lang w:val="en-GB"/>
        </w:rPr>
        <w:t xml:space="preserve">that </w:t>
      </w:r>
      <w:r w:rsidR="005549C4" w:rsidRPr="00F6586F">
        <w:rPr>
          <w:rFonts w:asciiTheme="majorHAnsi" w:hAnsiTheme="majorHAnsi" w:cstheme="majorHAnsi"/>
          <w:color w:val="000000" w:themeColor="text1"/>
          <w:lang w:val="en-GB"/>
        </w:rPr>
        <w:t xml:space="preserve">help to </w:t>
      </w:r>
      <w:r w:rsidR="00670BA7" w:rsidRPr="00F6586F">
        <w:rPr>
          <w:rFonts w:asciiTheme="majorHAnsi" w:hAnsiTheme="majorHAnsi" w:cstheme="majorHAnsi"/>
          <w:color w:val="000000" w:themeColor="text1"/>
          <w:lang w:val="en-GB"/>
        </w:rPr>
        <w:t xml:space="preserve">support </w:t>
      </w:r>
      <w:r w:rsidR="005549C4" w:rsidRPr="00F6586F">
        <w:rPr>
          <w:rFonts w:asciiTheme="majorHAnsi" w:hAnsiTheme="majorHAnsi" w:cstheme="majorHAnsi"/>
          <w:color w:val="000000" w:themeColor="text1"/>
          <w:lang w:val="en-GB"/>
        </w:rPr>
        <w:t>forward planning</w:t>
      </w:r>
      <w:r w:rsidR="00670BA7" w:rsidRPr="00F6586F">
        <w:rPr>
          <w:rFonts w:asciiTheme="majorHAnsi" w:hAnsiTheme="majorHAnsi" w:cstheme="majorHAnsi"/>
          <w:color w:val="000000" w:themeColor="text1"/>
          <w:lang w:val="en-GB"/>
        </w:rPr>
        <w:t>, helping the mentee to</w:t>
      </w:r>
      <w:r w:rsidR="00DC0016" w:rsidRPr="00F6586F">
        <w:rPr>
          <w:rFonts w:asciiTheme="majorHAnsi" w:hAnsiTheme="majorHAnsi" w:cstheme="majorHAnsi"/>
          <w:color w:val="000000" w:themeColor="text1"/>
          <w:lang w:val="en-GB"/>
        </w:rPr>
        <w:t xml:space="preserve"> clarify their experiences</w:t>
      </w:r>
      <w:r w:rsidR="005549C4" w:rsidRPr="00F6586F">
        <w:rPr>
          <w:rFonts w:asciiTheme="majorHAnsi" w:hAnsiTheme="majorHAnsi" w:cstheme="majorHAnsi"/>
          <w:color w:val="000000" w:themeColor="text1"/>
          <w:lang w:val="en-GB"/>
        </w:rPr>
        <w:t xml:space="preserve"> to date</w:t>
      </w:r>
      <w:r w:rsidR="00DC0016" w:rsidRPr="00F6586F">
        <w:rPr>
          <w:rFonts w:asciiTheme="majorHAnsi" w:hAnsiTheme="majorHAnsi" w:cstheme="majorHAnsi"/>
          <w:color w:val="000000" w:themeColor="text1"/>
          <w:lang w:val="en-GB"/>
        </w:rPr>
        <w:t xml:space="preserve">, </w:t>
      </w:r>
      <w:r w:rsidR="00670BA7" w:rsidRPr="00F6586F">
        <w:rPr>
          <w:rFonts w:asciiTheme="majorHAnsi" w:hAnsiTheme="majorHAnsi" w:cstheme="majorHAnsi"/>
          <w:color w:val="000000" w:themeColor="text1"/>
          <w:lang w:val="en-GB"/>
        </w:rPr>
        <w:t xml:space="preserve">their areas of </w:t>
      </w:r>
      <w:r w:rsidR="00DC0016" w:rsidRPr="00F6586F">
        <w:rPr>
          <w:rFonts w:asciiTheme="majorHAnsi" w:hAnsiTheme="majorHAnsi" w:cstheme="majorHAnsi"/>
          <w:color w:val="000000" w:themeColor="text1"/>
          <w:lang w:val="en-GB"/>
        </w:rPr>
        <w:t xml:space="preserve">expertise and </w:t>
      </w:r>
      <w:r w:rsidR="00670BA7" w:rsidRPr="00F6586F">
        <w:rPr>
          <w:rFonts w:asciiTheme="majorHAnsi" w:hAnsiTheme="majorHAnsi" w:cstheme="majorHAnsi"/>
          <w:color w:val="000000" w:themeColor="text1"/>
          <w:lang w:val="en-GB"/>
        </w:rPr>
        <w:t xml:space="preserve">to develop a </w:t>
      </w:r>
      <w:r w:rsidR="00DC0016" w:rsidRPr="00F6586F">
        <w:rPr>
          <w:rFonts w:asciiTheme="majorHAnsi" w:hAnsiTheme="majorHAnsi" w:cstheme="majorHAnsi"/>
          <w:color w:val="000000" w:themeColor="text1"/>
          <w:lang w:val="en-GB"/>
        </w:rPr>
        <w:t xml:space="preserve">career plan. </w:t>
      </w:r>
      <w:r w:rsidR="00670BA7" w:rsidRPr="00F6586F">
        <w:rPr>
          <w:rFonts w:asciiTheme="majorHAnsi" w:hAnsiTheme="majorHAnsi" w:cstheme="majorHAnsi"/>
          <w:color w:val="000000" w:themeColor="text1"/>
          <w:lang w:val="en-GB"/>
        </w:rPr>
        <w:t>Mentors</w:t>
      </w:r>
      <w:r w:rsidR="00DC0016" w:rsidRPr="00F6586F">
        <w:rPr>
          <w:rFonts w:asciiTheme="majorHAnsi" w:hAnsiTheme="majorHAnsi" w:cstheme="majorHAnsi"/>
          <w:color w:val="000000" w:themeColor="text1"/>
          <w:lang w:val="en-GB"/>
        </w:rPr>
        <w:t xml:space="preserve"> may want to provide some gentle challenge to any assumptions </w:t>
      </w:r>
      <w:r w:rsidR="00670BA7" w:rsidRPr="00F6586F">
        <w:rPr>
          <w:rFonts w:asciiTheme="majorHAnsi" w:hAnsiTheme="majorHAnsi" w:cstheme="majorHAnsi"/>
          <w:color w:val="000000" w:themeColor="text1"/>
          <w:lang w:val="en-GB"/>
        </w:rPr>
        <w:t>that</w:t>
      </w:r>
      <w:r w:rsidR="00DC0016" w:rsidRPr="00F6586F">
        <w:rPr>
          <w:rFonts w:asciiTheme="majorHAnsi" w:hAnsiTheme="majorHAnsi" w:cstheme="majorHAnsi"/>
          <w:color w:val="000000" w:themeColor="text1"/>
          <w:lang w:val="en-GB"/>
        </w:rPr>
        <w:t xml:space="preserve"> have</w:t>
      </w:r>
      <w:r w:rsidR="00670BA7" w:rsidRPr="00F6586F">
        <w:rPr>
          <w:rFonts w:asciiTheme="majorHAnsi" w:hAnsiTheme="majorHAnsi" w:cstheme="majorHAnsi"/>
          <w:color w:val="000000" w:themeColor="text1"/>
          <w:lang w:val="en-GB"/>
        </w:rPr>
        <w:t xml:space="preserve"> been</w:t>
      </w:r>
      <w:r w:rsidR="00DC0016" w:rsidRPr="00F6586F">
        <w:rPr>
          <w:rFonts w:asciiTheme="majorHAnsi" w:hAnsiTheme="majorHAnsi" w:cstheme="majorHAnsi"/>
          <w:color w:val="000000" w:themeColor="text1"/>
          <w:lang w:val="en-GB"/>
        </w:rPr>
        <w:t xml:space="preserve"> made about the process of moving </w:t>
      </w:r>
      <w:r w:rsidR="00670BA7" w:rsidRPr="00F6586F">
        <w:rPr>
          <w:rFonts w:asciiTheme="majorHAnsi" w:hAnsiTheme="majorHAnsi" w:cstheme="majorHAnsi"/>
          <w:color w:val="000000" w:themeColor="text1"/>
          <w:lang w:val="en-GB"/>
        </w:rPr>
        <w:t xml:space="preserve">to a new </w:t>
      </w:r>
      <w:r w:rsidR="00DC0016" w:rsidRPr="00F6586F">
        <w:rPr>
          <w:rFonts w:asciiTheme="majorHAnsi" w:hAnsiTheme="majorHAnsi" w:cstheme="majorHAnsi"/>
          <w:color w:val="000000" w:themeColor="text1"/>
          <w:lang w:val="en-GB"/>
        </w:rPr>
        <w:t>career</w:t>
      </w:r>
      <w:r w:rsidR="00670BA7" w:rsidRPr="00F6586F">
        <w:rPr>
          <w:rFonts w:asciiTheme="majorHAnsi" w:hAnsiTheme="majorHAnsi" w:cstheme="majorHAnsi"/>
          <w:color w:val="000000" w:themeColor="text1"/>
          <w:lang w:val="en-GB"/>
        </w:rPr>
        <w:t xml:space="preserve"> pathway</w:t>
      </w:r>
      <w:r w:rsidR="00DC0016" w:rsidRPr="00F6586F">
        <w:rPr>
          <w:rFonts w:asciiTheme="majorHAnsi" w:hAnsiTheme="majorHAnsi" w:cstheme="majorHAnsi"/>
          <w:color w:val="000000" w:themeColor="text1"/>
          <w:lang w:val="en-GB"/>
        </w:rPr>
        <w:t xml:space="preserve">, </w:t>
      </w:r>
      <w:r w:rsidR="005549C4" w:rsidRPr="00F6586F">
        <w:rPr>
          <w:rFonts w:asciiTheme="majorHAnsi" w:hAnsiTheme="majorHAnsi" w:cstheme="majorHAnsi"/>
          <w:color w:val="000000" w:themeColor="text1"/>
          <w:lang w:val="en-GB"/>
        </w:rPr>
        <w:t xml:space="preserve">good </w:t>
      </w:r>
      <w:r w:rsidR="00DC0016" w:rsidRPr="00F6586F">
        <w:rPr>
          <w:rFonts w:asciiTheme="majorHAnsi" w:hAnsiTheme="majorHAnsi" w:cstheme="majorHAnsi"/>
          <w:color w:val="000000" w:themeColor="text1"/>
          <w:lang w:val="en-GB"/>
        </w:rPr>
        <w:t>job search strateg</w:t>
      </w:r>
      <w:r w:rsidR="005549C4" w:rsidRPr="00F6586F">
        <w:rPr>
          <w:rFonts w:asciiTheme="majorHAnsi" w:hAnsiTheme="majorHAnsi" w:cstheme="majorHAnsi"/>
          <w:color w:val="000000" w:themeColor="text1"/>
          <w:lang w:val="en-GB"/>
        </w:rPr>
        <w:t>ies</w:t>
      </w:r>
      <w:r w:rsidR="00DC0016" w:rsidRPr="00F6586F">
        <w:rPr>
          <w:rFonts w:asciiTheme="majorHAnsi" w:hAnsiTheme="majorHAnsi" w:cstheme="majorHAnsi"/>
          <w:color w:val="000000" w:themeColor="text1"/>
          <w:lang w:val="en-GB"/>
        </w:rPr>
        <w:t xml:space="preserve">, or what </w:t>
      </w:r>
      <w:r w:rsidR="00670BA7" w:rsidRPr="00F6586F">
        <w:rPr>
          <w:rFonts w:asciiTheme="majorHAnsi" w:hAnsiTheme="majorHAnsi" w:cstheme="majorHAnsi"/>
          <w:color w:val="000000" w:themeColor="text1"/>
          <w:lang w:val="en-GB"/>
        </w:rPr>
        <w:t>the mentor’s</w:t>
      </w:r>
      <w:r w:rsidR="00DC0016" w:rsidRPr="00F6586F">
        <w:rPr>
          <w:rFonts w:asciiTheme="majorHAnsi" w:hAnsiTheme="majorHAnsi" w:cstheme="majorHAnsi"/>
          <w:color w:val="000000" w:themeColor="text1"/>
          <w:lang w:val="en-GB"/>
        </w:rPr>
        <w:t xml:space="preserve"> role involves. </w:t>
      </w:r>
    </w:p>
    <w:p w14:paraId="7480778C" w14:textId="77777777" w:rsidR="004A4D9A" w:rsidRPr="00F6586F" w:rsidRDefault="004A4D9A" w:rsidP="00C80FA9">
      <w:pPr>
        <w:pStyle w:val="ListParagraph"/>
        <w:jc w:val="both"/>
        <w:rPr>
          <w:rFonts w:asciiTheme="majorHAnsi" w:hAnsiTheme="majorHAnsi" w:cstheme="majorHAnsi"/>
          <w:i/>
          <w:iCs/>
          <w:color w:val="000000" w:themeColor="text1"/>
          <w:lang w:val="en-GB"/>
        </w:rPr>
      </w:pPr>
    </w:p>
    <w:p w14:paraId="21D61863" w14:textId="2E193127" w:rsidR="00DC0016" w:rsidRPr="00F6586F" w:rsidRDefault="00670BA7" w:rsidP="00C80FA9">
      <w:pPr>
        <w:pStyle w:val="ListParagraph"/>
        <w:numPr>
          <w:ilvl w:val="0"/>
          <w:numId w:val="2"/>
        </w:numPr>
        <w:jc w:val="both"/>
        <w:rPr>
          <w:rFonts w:asciiTheme="majorHAnsi" w:hAnsiTheme="majorHAnsi" w:cstheme="majorHAnsi"/>
          <w:color w:val="000000" w:themeColor="text1"/>
          <w:lang w:val="en-GB"/>
        </w:rPr>
      </w:pPr>
      <w:r w:rsidRPr="00F6586F">
        <w:rPr>
          <w:rFonts w:asciiTheme="majorHAnsi" w:hAnsiTheme="majorHAnsi" w:cstheme="majorHAnsi"/>
          <w:i/>
          <w:iCs/>
          <w:color w:val="000000" w:themeColor="text1"/>
          <w:lang w:val="en-GB"/>
        </w:rPr>
        <w:t>CV analysis.</w:t>
      </w:r>
      <w:r w:rsidRPr="00F6586F">
        <w:rPr>
          <w:rFonts w:asciiTheme="majorHAnsi" w:hAnsiTheme="majorHAnsi" w:cstheme="majorHAnsi"/>
          <w:color w:val="000000" w:themeColor="text1"/>
          <w:lang w:val="en-GB"/>
        </w:rPr>
        <w:t xml:space="preserve"> Taking a close look at the mentee’s</w:t>
      </w:r>
      <w:r w:rsidR="00DC0016" w:rsidRPr="00F6586F">
        <w:rPr>
          <w:rFonts w:asciiTheme="majorHAnsi" w:hAnsiTheme="majorHAnsi" w:cstheme="majorHAnsi"/>
          <w:color w:val="000000" w:themeColor="text1"/>
          <w:lang w:val="en-GB"/>
        </w:rPr>
        <w:t xml:space="preserve"> CV </w:t>
      </w:r>
      <w:r w:rsidRPr="00F6586F">
        <w:rPr>
          <w:rFonts w:asciiTheme="majorHAnsi" w:hAnsiTheme="majorHAnsi" w:cstheme="majorHAnsi"/>
          <w:color w:val="000000" w:themeColor="text1"/>
          <w:lang w:val="en-GB"/>
        </w:rPr>
        <w:t xml:space="preserve">and the mentor’s CV </w:t>
      </w:r>
      <w:r w:rsidR="00DC0016" w:rsidRPr="00F6586F">
        <w:rPr>
          <w:rFonts w:asciiTheme="majorHAnsi" w:hAnsiTheme="majorHAnsi" w:cstheme="majorHAnsi"/>
          <w:color w:val="000000" w:themeColor="text1"/>
          <w:lang w:val="en-GB"/>
        </w:rPr>
        <w:t xml:space="preserve">together </w:t>
      </w:r>
      <w:r w:rsidRPr="00F6586F">
        <w:rPr>
          <w:rFonts w:asciiTheme="majorHAnsi" w:hAnsiTheme="majorHAnsi" w:cstheme="majorHAnsi"/>
          <w:color w:val="000000" w:themeColor="text1"/>
          <w:lang w:val="en-GB"/>
        </w:rPr>
        <w:t>provides a focal point</w:t>
      </w:r>
      <w:r w:rsidR="00DC0016" w:rsidRPr="00F6586F">
        <w:rPr>
          <w:rFonts w:asciiTheme="majorHAnsi" w:hAnsiTheme="majorHAnsi" w:cstheme="majorHAnsi"/>
          <w:color w:val="000000" w:themeColor="text1"/>
          <w:lang w:val="en-GB"/>
        </w:rPr>
        <w:t xml:space="preserve">. </w:t>
      </w:r>
      <w:r w:rsidRPr="00F6586F">
        <w:rPr>
          <w:rFonts w:asciiTheme="majorHAnsi" w:hAnsiTheme="majorHAnsi" w:cstheme="majorHAnsi"/>
          <w:color w:val="000000" w:themeColor="text1"/>
          <w:lang w:val="en-GB"/>
        </w:rPr>
        <w:t xml:space="preserve">Take a close look at the language used on the CVs and discuss how the descriptions of academic experiences would resonate in a business environment. Look for similarities, differences, </w:t>
      </w:r>
      <w:r w:rsidR="005549C4" w:rsidRPr="00F6586F">
        <w:rPr>
          <w:rFonts w:asciiTheme="majorHAnsi" w:hAnsiTheme="majorHAnsi" w:cstheme="majorHAnsi"/>
          <w:color w:val="000000" w:themeColor="text1"/>
          <w:lang w:val="en-GB"/>
        </w:rPr>
        <w:t xml:space="preserve">ideas, </w:t>
      </w:r>
      <w:r w:rsidRPr="00F6586F">
        <w:rPr>
          <w:rFonts w:asciiTheme="majorHAnsi" w:hAnsiTheme="majorHAnsi" w:cstheme="majorHAnsi"/>
          <w:color w:val="000000" w:themeColor="text1"/>
          <w:lang w:val="en-GB"/>
        </w:rPr>
        <w:t>and spot gaps that could reasonable be addressed.</w:t>
      </w:r>
    </w:p>
    <w:p w14:paraId="56047C4B" w14:textId="77777777" w:rsidR="004A4D9A" w:rsidRPr="00F6586F" w:rsidRDefault="004A4D9A" w:rsidP="00C80FA9">
      <w:pPr>
        <w:pStyle w:val="ListParagraph"/>
        <w:jc w:val="both"/>
        <w:rPr>
          <w:rFonts w:asciiTheme="majorHAnsi" w:hAnsiTheme="majorHAnsi" w:cstheme="majorHAnsi"/>
          <w:color w:val="000000" w:themeColor="text1"/>
          <w:lang w:val="en-GB"/>
        </w:rPr>
      </w:pPr>
    </w:p>
    <w:p w14:paraId="2F406F8F" w14:textId="4C127CFE" w:rsidR="004A4D9A" w:rsidRPr="00F6586F" w:rsidRDefault="004A4D9A" w:rsidP="00C80FA9">
      <w:pPr>
        <w:pStyle w:val="ListParagraph"/>
        <w:numPr>
          <w:ilvl w:val="0"/>
          <w:numId w:val="2"/>
        </w:numPr>
        <w:jc w:val="both"/>
        <w:rPr>
          <w:rFonts w:asciiTheme="majorHAnsi" w:hAnsiTheme="majorHAnsi" w:cstheme="majorHAnsi"/>
          <w:color w:val="000000" w:themeColor="text1"/>
          <w:lang w:val="en-GB"/>
        </w:rPr>
      </w:pPr>
      <w:r w:rsidRPr="00F6586F">
        <w:rPr>
          <w:rFonts w:asciiTheme="majorHAnsi" w:hAnsiTheme="majorHAnsi" w:cstheme="majorHAnsi"/>
          <w:i/>
          <w:iCs/>
          <w:color w:val="000000" w:themeColor="text1"/>
          <w:lang w:val="en-GB"/>
        </w:rPr>
        <w:t xml:space="preserve">Job Description </w:t>
      </w:r>
      <w:r w:rsidR="005549C4" w:rsidRPr="00F6586F">
        <w:rPr>
          <w:rFonts w:asciiTheme="majorHAnsi" w:hAnsiTheme="majorHAnsi" w:cstheme="majorHAnsi"/>
          <w:i/>
          <w:iCs/>
          <w:color w:val="000000" w:themeColor="text1"/>
          <w:lang w:val="en-GB"/>
        </w:rPr>
        <w:t>a</w:t>
      </w:r>
      <w:r w:rsidRPr="00F6586F">
        <w:rPr>
          <w:rFonts w:asciiTheme="majorHAnsi" w:hAnsiTheme="majorHAnsi" w:cstheme="majorHAnsi"/>
          <w:i/>
          <w:iCs/>
          <w:color w:val="000000" w:themeColor="text1"/>
          <w:lang w:val="en-GB"/>
        </w:rPr>
        <w:t>nalysis.</w:t>
      </w:r>
      <w:r w:rsidRPr="00F6586F">
        <w:rPr>
          <w:rFonts w:asciiTheme="majorHAnsi" w:hAnsiTheme="majorHAnsi" w:cstheme="majorHAnsi"/>
          <w:color w:val="000000" w:themeColor="text1"/>
          <w:lang w:val="en-GB"/>
        </w:rPr>
        <w:t xml:space="preserve"> </w:t>
      </w:r>
      <w:r w:rsidR="00886F58" w:rsidRPr="00F6586F">
        <w:rPr>
          <w:rFonts w:asciiTheme="majorHAnsi" w:hAnsiTheme="majorHAnsi" w:cstheme="majorHAnsi"/>
          <w:color w:val="000000" w:themeColor="text1"/>
          <w:lang w:val="en-GB"/>
        </w:rPr>
        <w:t xml:space="preserve">Mentees </w:t>
      </w:r>
      <w:r w:rsidR="005549C4" w:rsidRPr="00F6586F">
        <w:rPr>
          <w:rFonts w:asciiTheme="majorHAnsi" w:hAnsiTheme="majorHAnsi" w:cstheme="majorHAnsi"/>
          <w:color w:val="000000" w:themeColor="text1"/>
          <w:lang w:val="en-GB"/>
        </w:rPr>
        <w:t>sh</w:t>
      </w:r>
      <w:r w:rsidR="00886F58" w:rsidRPr="00F6586F">
        <w:rPr>
          <w:rFonts w:asciiTheme="majorHAnsi" w:hAnsiTheme="majorHAnsi" w:cstheme="majorHAnsi"/>
          <w:color w:val="000000" w:themeColor="text1"/>
          <w:lang w:val="en-GB"/>
        </w:rPr>
        <w:t xml:space="preserve">ould be encouraged to browse available roles in the mentor’s workplace or sector, or a related area of interest. Before the mentoring meeting pick out a couple that seem interesting, and don’t agonise too much over them. In the meeting </w:t>
      </w:r>
      <w:r w:rsidR="003E463A" w:rsidRPr="00F6586F">
        <w:rPr>
          <w:rFonts w:asciiTheme="majorHAnsi" w:hAnsiTheme="majorHAnsi" w:cstheme="majorHAnsi"/>
          <w:color w:val="000000" w:themeColor="text1"/>
          <w:lang w:val="en-GB"/>
        </w:rPr>
        <w:t>focus on the Person Specification. Led by the mentee, divide the duties into 3 group</w:t>
      </w:r>
      <w:r w:rsidR="005549C4" w:rsidRPr="00F6586F">
        <w:rPr>
          <w:rFonts w:asciiTheme="majorHAnsi" w:hAnsiTheme="majorHAnsi" w:cstheme="majorHAnsi"/>
          <w:color w:val="000000" w:themeColor="text1"/>
          <w:lang w:val="en-GB"/>
        </w:rPr>
        <w:t>s</w:t>
      </w:r>
      <w:r w:rsidR="003E463A" w:rsidRPr="00F6586F">
        <w:rPr>
          <w:rFonts w:asciiTheme="majorHAnsi" w:hAnsiTheme="majorHAnsi" w:cstheme="majorHAnsi"/>
          <w:color w:val="000000" w:themeColor="text1"/>
          <w:lang w:val="en-GB"/>
        </w:rPr>
        <w:t>: ‘Keen to do this’, ‘Not keen to do this</w:t>
      </w:r>
      <w:r w:rsidR="005549C4" w:rsidRPr="00F6586F">
        <w:rPr>
          <w:rFonts w:asciiTheme="majorHAnsi" w:hAnsiTheme="majorHAnsi" w:cstheme="majorHAnsi"/>
          <w:color w:val="000000" w:themeColor="text1"/>
          <w:lang w:val="en-GB"/>
        </w:rPr>
        <w:t xml:space="preserve">’ </w:t>
      </w:r>
      <w:r w:rsidR="003E463A" w:rsidRPr="00F6586F">
        <w:rPr>
          <w:rFonts w:asciiTheme="majorHAnsi" w:hAnsiTheme="majorHAnsi" w:cstheme="majorHAnsi"/>
          <w:color w:val="000000" w:themeColor="text1"/>
          <w:lang w:val="en-GB"/>
        </w:rPr>
        <w:t>and ‘I don’t know what this means’. Discuss the unknowns in your meeting.</w:t>
      </w:r>
    </w:p>
    <w:p w14:paraId="143E193F" w14:textId="77777777" w:rsidR="00DC0016" w:rsidRPr="00F6586F" w:rsidRDefault="00DC0016" w:rsidP="00C80FA9">
      <w:pPr>
        <w:jc w:val="both"/>
        <w:rPr>
          <w:rFonts w:asciiTheme="majorHAnsi" w:hAnsiTheme="majorHAnsi" w:cstheme="majorHAnsi"/>
          <w:color w:val="000000" w:themeColor="text1"/>
          <w:lang w:val="en-GB"/>
        </w:rPr>
      </w:pPr>
    </w:p>
    <w:p w14:paraId="43D11787" w14:textId="6C030077" w:rsidR="00B72D2F" w:rsidRPr="00F6586F" w:rsidRDefault="00B72D2F" w:rsidP="00C80FA9">
      <w:pPr>
        <w:jc w:val="both"/>
        <w:rPr>
          <w:rFonts w:asciiTheme="majorHAnsi" w:hAnsiTheme="majorHAnsi" w:cstheme="majorHAnsi"/>
          <w:b/>
          <w:color w:val="000000" w:themeColor="text1"/>
          <w:lang w:val="en-GB"/>
        </w:rPr>
      </w:pPr>
      <w:r w:rsidRPr="00F6586F">
        <w:rPr>
          <w:rFonts w:asciiTheme="majorHAnsi" w:hAnsiTheme="majorHAnsi" w:cstheme="majorHAnsi"/>
          <w:b/>
          <w:color w:val="000000" w:themeColor="text1"/>
          <w:lang w:val="en-GB"/>
        </w:rPr>
        <w:t xml:space="preserve">Follow-on opportunities </w:t>
      </w:r>
    </w:p>
    <w:p w14:paraId="5C799276" w14:textId="57DC259D" w:rsidR="00B72D2F" w:rsidRPr="00F6586F" w:rsidRDefault="00B72D2F" w:rsidP="00C80FA9">
      <w:pPr>
        <w:jc w:val="both"/>
        <w:rPr>
          <w:rFonts w:asciiTheme="majorHAnsi" w:hAnsiTheme="majorHAnsi" w:cstheme="majorHAnsi"/>
          <w:b/>
          <w:color w:val="000000" w:themeColor="text1"/>
          <w:lang w:val="en-GB"/>
        </w:rPr>
      </w:pPr>
    </w:p>
    <w:p w14:paraId="339BDFBD" w14:textId="64F38C2A" w:rsidR="00B72D2F" w:rsidRPr="00F6586F" w:rsidRDefault="00B72D2F" w:rsidP="00C80FA9">
      <w:pPr>
        <w:jc w:val="both"/>
        <w:rPr>
          <w:rFonts w:asciiTheme="majorHAnsi" w:hAnsiTheme="majorHAnsi" w:cstheme="majorHAnsi"/>
          <w:b/>
          <w:color w:val="000000" w:themeColor="text1"/>
          <w:lang w:val="en-GB"/>
        </w:rPr>
      </w:pPr>
      <w:r w:rsidRPr="00F6586F">
        <w:rPr>
          <w:rFonts w:asciiTheme="majorHAnsi" w:hAnsiTheme="majorHAnsi" w:cstheme="majorHAnsi"/>
          <w:color w:val="000000" w:themeColor="text1"/>
          <w:lang w:val="en-GB"/>
        </w:rPr>
        <w:t xml:space="preserve">If you both enjoy the mentoring scheme and would like to continue the relationship after the scheme has ended, please see below some possible models for follow-on activities. Experiences such as these are not included as part of the SGSSS Career Pathways Mentoring Scheme and are not an expectation of either mentors or mentees. However, we hope the ideas are helpful if you are looking for inspiration.  </w:t>
      </w:r>
    </w:p>
    <w:p w14:paraId="7ACC25D9" w14:textId="77777777" w:rsidR="00B72D2F" w:rsidRPr="00F6586F" w:rsidRDefault="00B72D2F" w:rsidP="00C80FA9">
      <w:pPr>
        <w:jc w:val="both"/>
        <w:rPr>
          <w:rFonts w:asciiTheme="majorHAnsi" w:hAnsiTheme="majorHAnsi" w:cstheme="majorHAnsi"/>
          <w:b/>
          <w:color w:val="000000" w:themeColor="text1"/>
          <w:lang w:val="en-GB"/>
        </w:rPr>
      </w:pPr>
    </w:p>
    <w:p w14:paraId="506F547C" w14:textId="66E7097E" w:rsidR="00E17383" w:rsidRDefault="004A4D9A" w:rsidP="00E17383">
      <w:pPr>
        <w:jc w:val="both"/>
      </w:pPr>
      <w:r w:rsidRPr="00F6586F">
        <w:rPr>
          <w:rFonts w:asciiTheme="majorHAnsi" w:hAnsiTheme="majorHAnsi" w:cstheme="majorHAnsi"/>
          <w:b/>
          <w:color w:val="000000" w:themeColor="text1"/>
          <w:lang w:val="en-GB"/>
        </w:rPr>
        <w:t>Shadowing</w:t>
      </w:r>
      <w:r w:rsidR="00DC0016" w:rsidRPr="00F6586F">
        <w:rPr>
          <w:rFonts w:asciiTheme="majorHAnsi" w:hAnsiTheme="majorHAnsi" w:cstheme="majorHAnsi"/>
          <w:b/>
          <w:color w:val="000000" w:themeColor="text1"/>
          <w:lang w:val="en-GB"/>
        </w:rPr>
        <w:t>:</w:t>
      </w:r>
      <w:r w:rsidR="00DC0016" w:rsidRPr="00F6586F">
        <w:rPr>
          <w:rFonts w:asciiTheme="majorHAnsi" w:hAnsiTheme="majorHAnsi" w:cstheme="majorHAnsi"/>
          <w:color w:val="000000" w:themeColor="text1"/>
          <w:lang w:val="en-GB"/>
        </w:rPr>
        <w:t xml:space="preserve"> </w:t>
      </w:r>
      <w:r w:rsidR="00E17383" w:rsidRPr="00E17383">
        <w:rPr>
          <w:rFonts w:asciiTheme="majorHAnsi" w:hAnsiTheme="majorHAnsi" w:cstheme="majorHAnsi"/>
          <w:color w:val="000000" w:themeColor="text1"/>
          <w:lang w:val="en-GB"/>
        </w:rPr>
        <w:t xml:space="preserve">As the partnership progresses, if the mentor’s place of employment and work type </w:t>
      </w:r>
      <w:r w:rsidR="00E17383" w:rsidRPr="00E17383">
        <w:rPr>
          <w:rFonts w:asciiTheme="majorHAnsi" w:hAnsiTheme="majorHAnsi" w:cstheme="majorHAnsi"/>
          <w:color w:val="000000" w:themeColor="text1"/>
          <w:lang w:val="en-GB"/>
        </w:rPr>
        <w:t>are</w:t>
      </w:r>
      <w:r w:rsidR="00E17383" w:rsidRPr="00E17383">
        <w:rPr>
          <w:rFonts w:asciiTheme="majorHAnsi" w:hAnsiTheme="majorHAnsi" w:cstheme="majorHAnsi"/>
          <w:color w:val="000000" w:themeColor="text1"/>
          <w:lang w:val="en-GB"/>
        </w:rPr>
        <w:t xml:space="preserve"> appropriate, mentors may consider inviting mentees to observe them in action at work. Please note</w:t>
      </w:r>
      <w:r w:rsidR="00E17383" w:rsidRPr="00E17383">
        <w:rPr>
          <w:rFonts w:asciiTheme="majorHAnsi" w:hAnsiTheme="majorHAnsi" w:cstheme="majorHAnsi"/>
          <w:color w:val="000000" w:themeColor="text1"/>
          <w:lang w:val="en-GB"/>
        </w:rPr>
        <w:t xml:space="preserve"> </w:t>
      </w:r>
      <w:r w:rsidR="00E17383" w:rsidRPr="00E17383">
        <w:rPr>
          <w:rFonts w:asciiTheme="majorHAnsi" w:hAnsiTheme="majorHAnsi" w:cstheme="majorHAnsi"/>
          <w:color w:val="000000" w:themeColor="text1"/>
          <w:lang w:val="en-GB"/>
        </w:rPr>
        <w:t>shadowing may not be possible especially in recent times when public health restrictions prohibit in person meeting. However, remote shadowing could offer an alternative prospect. Mentees may appreciate the opportunity to observe their mentor interacting in context, especially with teams, clients, committees, or in presentations. Afterwards discuss what was observed, the structure, hierarchy and language. Discuss the mentor’s role and approach, the context of the situation, and what comes next for both of you.</w:t>
      </w:r>
      <w:r w:rsidR="00E17383">
        <w:rPr>
          <w:color w:val="000000"/>
          <w:sz w:val="22"/>
          <w:szCs w:val="22"/>
        </w:rPr>
        <w:t xml:space="preserve"> </w:t>
      </w:r>
    </w:p>
    <w:p w14:paraId="1E8F43A7" w14:textId="0AD60AF7" w:rsidR="00DC0016" w:rsidRPr="00E17383" w:rsidRDefault="00DC0016" w:rsidP="00E17383">
      <w:pPr>
        <w:jc w:val="both"/>
        <w:rPr>
          <w:rFonts w:asciiTheme="majorHAnsi" w:hAnsiTheme="majorHAnsi" w:cstheme="majorHAnsi"/>
          <w:color w:val="000000" w:themeColor="text1"/>
        </w:rPr>
      </w:pPr>
    </w:p>
    <w:p w14:paraId="79230F0B" w14:textId="77777777" w:rsidR="00DC0016" w:rsidRPr="00F6586F" w:rsidRDefault="00DC0016" w:rsidP="00C80FA9">
      <w:pPr>
        <w:jc w:val="both"/>
        <w:rPr>
          <w:rFonts w:asciiTheme="majorHAnsi" w:hAnsiTheme="majorHAnsi" w:cstheme="majorHAnsi"/>
          <w:color w:val="000000" w:themeColor="text1"/>
          <w:lang w:val="en-GB"/>
        </w:rPr>
      </w:pPr>
    </w:p>
    <w:p w14:paraId="73F0765A" w14:textId="38DAD984" w:rsidR="005D6777" w:rsidRPr="00F6586F" w:rsidRDefault="00DC0016" w:rsidP="00E17383">
      <w:pPr>
        <w:jc w:val="both"/>
        <w:rPr>
          <w:rFonts w:asciiTheme="majorHAnsi" w:hAnsiTheme="majorHAnsi" w:cstheme="majorHAnsi"/>
          <w:color w:val="000000" w:themeColor="text1"/>
        </w:rPr>
      </w:pPr>
      <w:r w:rsidRPr="00F6586F">
        <w:rPr>
          <w:rFonts w:asciiTheme="majorHAnsi" w:hAnsiTheme="majorHAnsi" w:cstheme="majorHAnsi"/>
          <w:b/>
          <w:color w:val="000000" w:themeColor="text1"/>
          <w:lang w:val="en-GB"/>
        </w:rPr>
        <w:t>Networking</w:t>
      </w:r>
      <w:r w:rsidRPr="00F6586F">
        <w:rPr>
          <w:rFonts w:asciiTheme="majorHAnsi" w:hAnsiTheme="majorHAnsi" w:cstheme="majorHAnsi"/>
          <w:color w:val="000000" w:themeColor="text1"/>
          <w:lang w:val="en-GB"/>
        </w:rPr>
        <w:t xml:space="preserve">: </w:t>
      </w:r>
      <w:r w:rsidR="00E17383" w:rsidRPr="00E17383">
        <w:rPr>
          <w:rFonts w:asciiTheme="majorHAnsi" w:hAnsiTheme="majorHAnsi" w:cstheme="majorHAnsi"/>
          <w:color w:val="000000" w:themeColor="text1"/>
          <w:lang w:val="en-GB"/>
        </w:rPr>
        <w:t>While not an expectation of this programme, networking in this sense means ‘bridging' a mentee to another person if that person has a specific knowledge/skill that would help. Perhaps a colleague or contact of the mentor could provide valuable insight. The mentor could support the mentee to make new contacts, by making an introduction, if this seems appropriate. This will not be a priority for everyone but if the op</w:t>
      </w:r>
      <w:bookmarkStart w:id="0" w:name="_GoBack"/>
      <w:bookmarkEnd w:id="0"/>
      <w:r w:rsidR="00E17383" w:rsidRPr="00E17383">
        <w:rPr>
          <w:rFonts w:asciiTheme="majorHAnsi" w:hAnsiTheme="majorHAnsi" w:cstheme="majorHAnsi"/>
          <w:color w:val="000000" w:themeColor="text1"/>
          <w:lang w:val="en-GB"/>
        </w:rPr>
        <w:t>portunity arises, it could fall within the mentoring relationship.</w:t>
      </w:r>
    </w:p>
    <w:sectPr w:rsidR="005D6777" w:rsidRPr="00F6586F" w:rsidSect="00834807">
      <w:head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766C0" w14:textId="77777777" w:rsidR="00E2722C" w:rsidRDefault="00E2722C" w:rsidP="00C80FA9">
      <w:r>
        <w:separator/>
      </w:r>
    </w:p>
  </w:endnote>
  <w:endnote w:type="continuationSeparator" w:id="0">
    <w:p w14:paraId="50493B0C" w14:textId="77777777" w:rsidR="00E2722C" w:rsidRDefault="00E2722C" w:rsidP="00C80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93E9F" w14:textId="77777777" w:rsidR="00E2722C" w:rsidRDefault="00E2722C" w:rsidP="00C80FA9">
      <w:r>
        <w:separator/>
      </w:r>
    </w:p>
  </w:footnote>
  <w:footnote w:type="continuationSeparator" w:id="0">
    <w:p w14:paraId="5590DC94" w14:textId="77777777" w:rsidR="00E2722C" w:rsidRDefault="00E2722C" w:rsidP="00C80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6AFD8" w14:textId="57A88A1B" w:rsidR="00C80FA9" w:rsidRDefault="00C80FA9">
    <w:pPr>
      <w:pStyle w:val="Header"/>
    </w:pPr>
    <w:r>
      <w:rPr>
        <w:noProof/>
        <w:lang w:val="en-GB" w:eastAsia="zh-CN"/>
      </w:rPr>
      <w:drawing>
        <wp:anchor distT="0" distB="0" distL="114300" distR="114300" simplePos="0" relativeHeight="251661312" behindDoc="0" locked="0" layoutInCell="1" allowOverlap="1" wp14:anchorId="77C72025" wp14:editId="0827357A">
          <wp:simplePos x="0" y="0"/>
          <wp:positionH relativeFrom="column">
            <wp:posOffset>-224286</wp:posOffset>
          </wp:positionH>
          <wp:positionV relativeFrom="paragraph">
            <wp:posOffset>120327</wp:posOffset>
          </wp:positionV>
          <wp:extent cx="534035" cy="368935"/>
          <wp:effectExtent l="0" t="0" r="0" b="0"/>
          <wp:wrapThrough wrapText="bothSides">
            <wp:wrapPolygon edited="0">
              <wp:start x="0" y="0"/>
              <wp:lineTo x="0" y="20076"/>
              <wp:lineTo x="20804" y="20076"/>
              <wp:lineTo x="20804" y="0"/>
              <wp:lineTo x="0" y="0"/>
            </wp:wrapPolygon>
          </wp:wrapThrough>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534035" cy="36893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zh-CN"/>
      </w:rPr>
      <w:drawing>
        <wp:anchor distT="0" distB="0" distL="114300" distR="114300" simplePos="0" relativeHeight="251659264" behindDoc="0" locked="0" layoutInCell="1" allowOverlap="1" wp14:anchorId="2A9804A0" wp14:editId="42E6F3FE">
          <wp:simplePos x="0" y="0"/>
          <wp:positionH relativeFrom="column">
            <wp:posOffset>517585</wp:posOffset>
          </wp:positionH>
          <wp:positionV relativeFrom="paragraph">
            <wp:posOffset>111701</wp:posOffset>
          </wp:positionV>
          <wp:extent cx="5169535" cy="356870"/>
          <wp:effectExtent l="0" t="0" r="0" b="5080"/>
          <wp:wrapThrough wrapText="bothSides">
            <wp:wrapPolygon edited="0">
              <wp:start x="5651" y="0"/>
              <wp:lineTo x="0" y="1153"/>
              <wp:lineTo x="0" y="19601"/>
              <wp:lineTo x="5651" y="20754"/>
              <wp:lineTo x="21491" y="20754"/>
              <wp:lineTo x="21491" y="0"/>
              <wp:lineTo x="5651"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
                    <a:extLst>
                      <a:ext uri="{28A0092B-C50C-407E-A947-70E740481C1C}">
                        <a14:useLocalDpi xmlns:a14="http://schemas.microsoft.com/office/drawing/2010/main" val="0"/>
                      </a:ext>
                    </a:extLst>
                  </a:blip>
                  <a:stretch>
                    <a:fillRect/>
                  </a:stretch>
                </pic:blipFill>
                <pic:spPr>
                  <a:xfrm>
                    <a:off x="0" y="0"/>
                    <a:ext cx="5169535" cy="3568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02B5E"/>
    <w:multiLevelType w:val="hybridMultilevel"/>
    <w:tmpl w:val="DB5AB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5B2EF8"/>
    <w:multiLevelType w:val="hybridMultilevel"/>
    <w:tmpl w:val="F0185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16"/>
    <w:rsid w:val="00205CE6"/>
    <w:rsid w:val="00252026"/>
    <w:rsid w:val="003E41D2"/>
    <w:rsid w:val="003E463A"/>
    <w:rsid w:val="004A4D9A"/>
    <w:rsid w:val="005549C4"/>
    <w:rsid w:val="005D6777"/>
    <w:rsid w:val="00670BA7"/>
    <w:rsid w:val="00834807"/>
    <w:rsid w:val="00886F58"/>
    <w:rsid w:val="00B256E9"/>
    <w:rsid w:val="00B72D2F"/>
    <w:rsid w:val="00C80FA9"/>
    <w:rsid w:val="00DC0016"/>
    <w:rsid w:val="00E17383"/>
    <w:rsid w:val="00E2722C"/>
    <w:rsid w:val="00F658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636F45"/>
  <w14:defaultImageDpi w14:val="300"/>
  <w15:docId w15:val="{C2CD4E51-AD8A-DC42-B00E-CAC097A59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0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0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0BA7"/>
    <w:pPr>
      <w:ind w:left="720"/>
      <w:contextualSpacing/>
    </w:pPr>
  </w:style>
  <w:style w:type="paragraph" w:styleId="Header">
    <w:name w:val="header"/>
    <w:basedOn w:val="Normal"/>
    <w:link w:val="HeaderChar"/>
    <w:uiPriority w:val="99"/>
    <w:unhideWhenUsed/>
    <w:rsid w:val="00C80FA9"/>
    <w:pPr>
      <w:tabs>
        <w:tab w:val="center" w:pos="4513"/>
        <w:tab w:val="right" w:pos="9026"/>
      </w:tabs>
    </w:pPr>
  </w:style>
  <w:style w:type="character" w:customStyle="1" w:styleId="HeaderChar">
    <w:name w:val="Header Char"/>
    <w:basedOn w:val="DefaultParagraphFont"/>
    <w:link w:val="Header"/>
    <w:uiPriority w:val="99"/>
    <w:rsid w:val="00C80FA9"/>
  </w:style>
  <w:style w:type="paragraph" w:styleId="Footer">
    <w:name w:val="footer"/>
    <w:basedOn w:val="Normal"/>
    <w:link w:val="FooterChar"/>
    <w:uiPriority w:val="99"/>
    <w:unhideWhenUsed/>
    <w:rsid w:val="00C80FA9"/>
    <w:pPr>
      <w:tabs>
        <w:tab w:val="center" w:pos="4513"/>
        <w:tab w:val="right" w:pos="9026"/>
      </w:tabs>
    </w:pPr>
  </w:style>
  <w:style w:type="character" w:customStyle="1" w:styleId="FooterChar">
    <w:name w:val="Footer Char"/>
    <w:basedOn w:val="DefaultParagraphFont"/>
    <w:link w:val="Footer"/>
    <w:uiPriority w:val="99"/>
    <w:rsid w:val="00C80FA9"/>
  </w:style>
  <w:style w:type="paragraph" w:styleId="FootnoteText">
    <w:name w:val="footnote text"/>
    <w:basedOn w:val="Normal"/>
    <w:link w:val="FootnoteTextChar"/>
    <w:uiPriority w:val="99"/>
    <w:semiHidden/>
    <w:unhideWhenUsed/>
    <w:rsid w:val="00B72D2F"/>
    <w:rPr>
      <w:sz w:val="20"/>
      <w:szCs w:val="20"/>
    </w:rPr>
  </w:style>
  <w:style w:type="character" w:customStyle="1" w:styleId="FootnoteTextChar">
    <w:name w:val="Footnote Text Char"/>
    <w:basedOn w:val="DefaultParagraphFont"/>
    <w:link w:val="FootnoteText"/>
    <w:uiPriority w:val="99"/>
    <w:semiHidden/>
    <w:rsid w:val="00B72D2F"/>
    <w:rPr>
      <w:sz w:val="20"/>
      <w:szCs w:val="20"/>
    </w:rPr>
  </w:style>
  <w:style w:type="character" w:styleId="FootnoteReference">
    <w:name w:val="footnote reference"/>
    <w:basedOn w:val="DefaultParagraphFont"/>
    <w:uiPriority w:val="99"/>
    <w:semiHidden/>
    <w:unhideWhenUsed/>
    <w:rsid w:val="00B72D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308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7B8BF0644C4E47862514133CECCC9E" ma:contentTypeVersion="12" ma:contentTypeDescription="Create a new document." ma:contentTypeScope="" ma:versionID="bb321b572e8b13a619f50ef33e4cafdd">
  <xsd:schema xmlns:xsd="http://www.w3.org/2001/XMLSchema" xmlns:xs="http://www.w3.org/2001/XMLSchema" xmlns:p="http://schemas.microsoft.com/office/2006/metadata/properties" xmlns:ns2="690fd7a5-3318-45ee-b9a6-2de44dd7e3b8" xmlns:ns3="82284423-04fc-42c6-b7a4-bf8ab8b6b7ca" targetNamespace="http://schemas.microsoft.com/office/2006/metadata/properties" ma:root="true" ma:fieldsID="5e55f8c1d5aef9843f8eb17269b335b3" ns2:_="" ns3:_="">
    <xsd:import namespace="690fd7a5-3318-45ee-b9a6-2de44dd7e3b8"/>
    <xsd:import namespace="82284423-04fc-42c6-b7a4-bf8ab8b6b7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fd7a5-3318-45ee-b9a6-2de44dd7e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284423-04fc-42c6-b7a4-bf8ab8b6b7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EEFB3-62A9-48A3-BECA-60D216A8D0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192590-C7B7-4156-B40B-366FAFE5A808}">
  <ds:schemaRefs>
    <ds:schemaRef ds:uri="http://schemas.microsoft.com/sharepoint/v3/contenttype/forms"/>
  </ds:schemaRefs>
</ds:datastoreItem>
</file>

<file path=customXml/itemProps3.xml><?xml version="1.0" encoding="utf-8"?>
<ds:datastoreItem xmlns:ds="http://schemas.openxmlformats.org/officeDocument/2006/customXml" ds:itemID="{1B9FF6FA-9EF2-42A2-AFAD-825130A61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fd7a5-3318-45ee-b9a6-2de44dd7e3b8"/>
    <ds:schemaRef ds:uri="82284423-04fc-42c6-b7a4-bf8ab8b6b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D7C808-0C56-4648-B103-1F7B6EB49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Sheffield</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Guccione</dc:creator>
  <cp:keywords/>
  <dc:description/>
  <cp:lastModifiedBy>MUSGRAVE Eimear</cp:lastModifiedBy>
  <cp:revision>2</cp:revision>
  <dcterms:created xsi:type="dcterms:W3CDTF">2021-04-19T10:29:00Z</dcterms:created>
  <dcterms:modified xsi:type="dcterms:W3CDTF">2021-04-19T10:29:00Z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0x0101007B7B8BF0644C4E47862514133CECCC9E</vt:lpwstr>
  </property>
</Properties>
</file>