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56219" w14:textId="20401E5E" w:rsidR="00A17EC9" w:rsidRDefault="00A17EC9" w:rsidP="00A17EC9">
      <w:pPr>
        <w:jc w:val="center"/>
        <w:rPr>
          <w:rFonts w:ascii="Times New Roman" w:eastAsia="Times New Roman" w:hAnsi="Times New Roman" w:cs="Times New Roman"/>
          <w:b/>
          <w:bCs/>
          <w:kern w:val="0"/>
          <w:sz w:val="24"/>
          <w:szCs w:val="24"/>
          <w:lang w:eastAsia="en-GB"/>
          <w14:ligatures w14:val="none"/>
        </w:rPr>
      </w:pPr>
      <w:r>
        <w:rPr>
          <w:rFonts w:ascii="Times New Roman" w:eastAsia="Times New Roman" w:hAnsi="Times New Roman" w:cs="Times New Roman"/>
          <w:b/>
          <w:bCs/>
          <w:kern w:val="0"/>
          <w:sz w:val="24"/>
          <w:szCs w:val="24"/>
          <w:lang w:eastAsia="en-GB"/>
          <w14:ligatures w14:val="none"/>
        </w:rPr>
        <w:t xml:space="preserve">SGSSS Social Sciences </w:t>
      </w:r>
      <w:r w:rsidRPr="00843A0E">
        <w:rPr>
          <w:rFonts w:ascii="Times New Roman" w:eastAsia="Times New Roman" w:hAnsi="Times New Roman" w:cs="Times New Roman"/>
          <w:b/>
          <w:bCs/>
          <w:kern w:val="0"/>
          <w:sz w:val="24"/>
          <w:szCs w:val="24"/>
          <w:lang w:eastAsia="en-GB"/>
          <w14:ligatures w14:val="none"/>
        </w:rPr>
        <w:t xml:space="preserve">Doctoral Supervision Framework: </w:t>
      </w:r>
    </w:p>
    <w:p w14:paraId="29A45218" w14:textId="3F27DAA1" w:rsidR="00A17EC9" w:rsidRDefault="00A17EC9" w:rsidP="00A17EC9">
      <w:pPr>
        <w:jc w:val="center"/>
        <w:rPr>
          <w:rFonts w:ascii="Times New Roman" w:eastAsia="Times New Roman" w:hAnsi="Times New Roman" w:cs="Times New Roman"/>
          <w:b/>
          <w:bCs/>
          <w:kern w:val="0"/>
          <w:sz w:val="24"/>
          <w:szCs w:val="24"/>
          <w:lang w:eastAsia="en-GB"/>
          <w14:ligatures w14:val="none"/>
        </w:rPr>
      </w:pPr>
      <w:r w:rsidRPr="00843A0E">
        <w:rPr>
          <w:rFonts w:ascii="Times New Roman" w:eastAsia="Times New Roman" w:hAnsi="Times New Roman" w:cs="Times New Roman"/>
          <w:b/>
          <w:bCs/>
          <w:kern w:val="0"/>
          <w:sz w:val="24"/>
          <w:szCs w:val="24"/>
          <w:lang w:eastAsia="en-GB"/>
          <w14:ligatures w14:val="none"/>
        </w:rPr>
        <w:t>Expectations and Engagement</w:t>
      </w:r>
      <w:r>
        <w:rPr>
          <w:rFonts w:ascii="Times New Roman" w:eastAsia="Times New Roman" w:hAnsi="Times New Roman" w:cs="Times New Roman"/>
          <w:b/>
          <w:bCs/>
          <w:kern w:val="0"/>
          <w:sz w:val="24"/>
          <w:szCs w:val="24"/>
          <w:lang w:eastAsia="en-GB"/>
          <w14:ligatures w14:val="none"/>
        </w:rPr>
        <w:t xml:space="preserve"> year </w:t>
      </w:r>
      <w:r w:rsidR="004E0BC7">
        <w:rPr>
          <w:rFonts w:ascii="Times New Roman" w:eastAsia="Times New Roman" w:hAnsi="Times New Roman" w:cs="Times New Roman"/>
          <w:b/>
          <w:bCs/>
          <w:kern w:val="0"/>
          <w:sz w:val="24"/>
          <w:szCs w:val="24"/>
          <w:lang w:eastAsia="en-GB"/>
          <w14:ligatures w14:val="none"/>
        </w:rPr>
        <w:t>3</w:t>
      </w:r>
    </w:p>
    <w:p w14:paraId="1EE97A59" w14:textId="12385314" w:rsidR="00680F32" w:rsidRPr="00AD1FE1" w:rsidRDefault="00AD1FE1" w:rsidP="006D5630">
      <w:pPr>
        <w:rPr>
          <w:i/>
          <w:iCs/>
        </w:rPr>
      </w:pPr>
      <w:r w:rsidRPr="00AD1FE1">
        <w:rPr>
          <w:i/>
          <w:iCs/>
        </w:rPr>
        <w:t>The supervisors – student relationship</w:t>
      </w:r>
      <w:r w:rsidR="004A0AEE">
        <w:rPr>
          <w:i/>
          <w:iCs/>
        </w:rPr>
        <w:t>s</w:t>
      </w:r>
      <w:r w:rsidRPr="00AD1FE1">
        <w:rPr>
          <w:i/>
          <w:iCs/>
        </w:rPr>
        <w:t xml:space="preserve"> </w:t>
      </w:r>
      <w:r w:rsidR="004A0AEE">
        <w:rPr>
          <w:i/>
          <w:iCs/>
        </w:rPr>
        <w:t>are</w:t>
      </w:r>
      <w:r w:rsidRPr="00AD1FE1">
        <w:rPr>
          <w:i/>
          <w:iCs/>
        </w:rPr>
        <w:t xml:space="preserve"> dyadic: there are no fixed recipes</w:t>
      </w:r>
      <w:r w:rsidR="004A0AEE">
        <w:rPr>
          <w:i/>
          <w:iCs/>
        </w:rPr>
        <w:t>; rather,</w:t>
      </w:r>
      <w:r w:rsidRPr="00AD1FE1">
        <w:rPr>
          <w:i/>
          <w:iCs/>
        </w:rPr>
        <w:t xml:space="preserve"> the relationship needs to make sense to the parties involved</w:t>
      </w:r>
      <w:r>
        <w:rPr>
          <w:i/>
          <w:iCs/>
        </w:rPr>
        <w:t xml:space="preserve"> (while at the same time </w:t>
      </w:r>
      <w:r w:rsidR="005F0362">
        <w:rPr>
          <w:i/>
          <w:iCs/>
        </w:rPr>
        <w:t>considering</w:t>
      </w:r>
      <w:r>
        <w:rPr>
          <w:i/>
          <w:iCs/>
        </w:rPr>
        <w:t xml:space="preserve"> best practice and milestones for </w:t>
      </w:r>
      <w:r w:rsidR="00C42F4F">
        <w:rPr>
          <w:i/>
          <w:iCs/>
        </w:rPr>
        <w:t xml:space="preserve">the final </w:t>
      </w:r>
      <w:r w:rsidR="00FB3E36">
        <w:rPr>
          <w:i/>
          <w:iCs/>
        </w:rPr>
        <w:t>stretch</w:t>
      </w:r>
      <w:r>
        <w:rPr>
          <w:i/>
          <w:iCs/>
        </w:rPr>
        <w:t xml:space="preserve"> of a 3.5-year social science PhD)</w:t>
      </w:r>
      <w:r w:rsidRPr="00AD1FE1">
        <w:rPr>
          <w:i/>
          <w:iCs/>
        </w:rPr>
        <w:t xml:space="preserve">. Please take some time in the first 3 months of your </w:t>
      </w:r>
      <w:r w:rsidR="004E0BC7">
        <w:rPr>
          <w:i/>
          <w:iCs/>
        </w:rPr>
        <w:t>third</w:t>
      </w:r>
      <w:r w:rsidRPr="00AD1FE1">
        <w:rPr>
          <w:i/>
          <w:iCs/>
        </w:rPr>
        <w:t xml:space="preserve"> year together to reflect on these topics and draw your own road map and terms of engagement </w:t>
      </w:r>
      <w:r w:rsidR="004E0BC7">
        <w:rPr>
          <w:i/>
          <w:iCs/>
        </w:rPr>
        <w:t>for the remaining year and a half of the project</w:t>
      </w:r>
      <w:r w:rsidRPr="00AD1FE1">
        <w:rPr>
          <w:i/>
          <w:iCs/>
        </w:rPr>
        <w:t>.</w:t>
      </w:r>
      <w:r w:rsidR="00E839EA">
        <w:rPr>
          <w:i/>
          <w:iCs/>
        </w:rPr>
        <w:t xml:space="preserve"> By this point, you should be familiar with the SGSSS Student Handbook, as well as with your institution’s PhD Code of Practice, but you may wish to have another look at it for processes specific to this stage (e.g. PhD examination).</w:t>
      </w:r>
    </w:p>
    <w:tbl>
      <w:tblPr>
        <w:tblStyle w:val="TableGrid"/>
        <w:tblW w:w="0" w:type="auto"/>
        <w:tblLayout w:type="fixed"/>
        <w:tblLook w:val="04A0" w:firstRow="1" w:lastRow="0" w:firstColumn="1" w:lastColumn="0" w:noHBand="0" w:noVBand="1"/>
      </w:tblPr>
      <w:tblGrid>
        <w:gridCol w:w="562"/>
        <w:gridCol w:w="5670"/>
        <w:gridCol w:w="426"/>
        <w:gridCol w:w="425"/>
        <w:gridCol w:w="425"/>
        <w:gridCol w:w="425"/>
        <w:gridCol w:w="426"/>
        <w:gridCol w:w="5589"/>
      </w:tblGrid>
      <w:tr w:rsidR="00A17EC9" w14:paraId="37588C97" w14:textId="77777777" w:rsidTr="00AA78E1">
        <w:tc>
          <w:tcPr>
            <w:tcW w:w="562" w:type="dxa"/>
            <w:tcBorders>
              <w:bottom w:val="single" w:sz="4" w:space="0" w:color="auto"/>
              <w:right w:val="nil"/>
            </w:tcBorders>
          </w:tcPr>
          <w:p w14:paraId="744236E6" w14:textId="77777777" w:rsidR="00A17EC9" w:rsidRDefault="00A17EC9"/>
        </w:tc>
        <w:tc>
          <w:tcPr>
            <w:tcW w:w="5670" w:type="dxa"/>
            <w:tcBorders>
              <w:left w:val="nil"/>
              <w:bottom w:val="single" w:sz="4" w:space="0" w:color="auto"/>
            </w:tcBorders>
          </w:tcPr>
          <w:p w14:paraId="2B40F850" w14:textId="068F9677" w:rsidR="00A17EC9" w:rsidRPr="007A45DE" w:rsidRDefault="00E351DE">
            <w:pPr>
              <w:rPr>
                <w:b/>
                <w:bCs/>
              </w:rPr>
            </w:pPr>
            <w:r w:rsidRPr="007A45DE">
              <w:rPr>
                <w:b/>
                <w:bCs/>
              </w:rPr>
              <w:t>PhD Supervisor</w:t>
            </w:r>
            <w:r w:rsidR="00E045B8" w:rsidRPr="007A45DE">
              <w:rPr>
                <w:b/>
                <w:bCs/>
              </w:rPr>
              <w:t>’s control</w:t>
            </w:r>
          </w:p>
        </w:tc>
        <w:tc>
          <w:tcPr>
            <w:tcW w:w="426" w:type="dxa"/>
            <w:tcBorders>
              <w:bottom w:val="single" w:sz="4" w:space="0" w:color="auto"/>
            </w:tcBorders>
          </w:tcPr>
          <w:p w14:paraId="7682D81F" w14:textId="357D3B1C" w:rsidR="00A17EC9" w:rsidRPr="007A45DE" w:rsidRDefault="00A17EC9">
            <w:pPr>
              <w:rPr>
                <w:b/>
                <w:bCs/>
              </w:rPr>
            </w:pPr>
            <w:r w:rsidRPr="007A45DE">
              <w:rPr>
                <w:b/>
                <w:bCs/>
              </w:rPr>
              <w:t>1</w:t>
            </w:r>
          </w:p>
        </w:tc>
        <w:tc>
          <w:tcPr>
            <w:tcW w:w="425" w:type="dxa"/>
            <w:tcBorders>
              <w:bottom w:val="single" w:sz="4" w:space="0" w:color="auto"/>
            </w:tcBorders>
          </w:tcPr>
          <w:p w14:paraId="14AA0CE8" w14:textId="20517DF0" w:rsidR="00A17EC9" w:rsidRPr="007A45DE" w:rsidRDefault="00A17EC9">
            <w:pPr>
              <w:rPr>
                <w:b/>
                <w:bCs/>
              </w:rPr>
            </w:pPr>
            <w:r w:rsidRPr="007A45DE">
              <w:rPr>
                <w:b/>
                <w:bCs/>
              </w:rPr>
              <w:t>2</w:t>
            </w:r>
          </w:p>
        </w:tc>
        <w:tc>
          <w:tcPr>
            <w:tcW w:w="425" w:type="dxa"/>
            <w:tcBorders>
              <w:bottom w:val="single" w:sz="4" w:space="0" w:color="auto"/>
            </w:tcBorders>
          </w:tcPr>
          <w:p w14:paraId="5ABDECA2" w14:textId="715925B8" w:rsidR="00A17EC9" w:rsidRPr="007A45DE" w:rsidRDefault="00A17EC9">
            <w:pPr>
              <w:rPr>
                <w:b/>
                <w:bCs/>
              </w:rPr>
            </w:pPr>
            <w:r w:rsidRPr="007A45DE">
              <w:rPr>
                <w:b/>
                <w:bCs/>
              </w:rPr>
              <w:t>3</w:t>
            </w:r>
          </w:p>
        </w:tc>
        <w:tc>
          <w:tcPr>
            <w:tcW w:w="425" w:type="dxa"/>
            <w:tcBorders>
              <w:bottom w:val="single" w:sz="4" w:space="0" w:color="auto"/>
            </w:tcBorders>
          </w:tcPr>
          <w:p w14:paraId="432BE036" w14:textId="0408F344" w:rsidR="00A17EC9" w:rsidRPr="007A45DE" w:rsidRDefault="00A17EC9">
            <w:pPr>
              <w:rPr>
                <w:b/>
                <w:bCs/>
              </w:rPr>
            </w:pPr>
            <w:r w:rsidRPr="007A45DE">
              <w:rPr>
                <w:b/>
                <w:bCs/>
              </w:rPr>
              <w:t>4</w:t>
            </w:r>
          </w:p>
        </w:tc>
        <w:tc>
          <w:tcPr>
            <w:tcW w:w="426" w:type="dxa"/>
            <w:tcBorders>
              <w:bottom w:val="single" w:sz="4" w:space="0" w:color="auto"/>
            </w:tcBorders>
          </w:tcPr>
          <w:p w14:paraId="05455DE6" w14:textId="66692F13" w:rsidR="00A17EC9" w:rsidRPr="007A45DE" w:rsidRDefault="00A17EC9">
            <w:pPr>
              <w:rPr>
                <w:b/>
                <w:bCs/>
              </w:rPr>
            </w:pPr>
            <w:r w:rsidRPr="007A45DE">
              <w:rPr>
                <w:b/>
                <w:bCs/>
              </w:rPr>
              <w:t>5</w:t>
            </w:r>
          </w:p>
        </w:tc>
        <w:tc>
          <w:tcPr>
            <w:tcW w:w="5589" w:type="dxa"/>
            <w:tcBorders>
              <w:bottom w:val="single" w:sz="4" w:space="0" w:color="auto"/>
            </w:tcBorders>
          </w:tcPr>
          <w:p w14:paraId="512FF1B5" w14:textId="10B81E0C" w:rsidR="00A17EC9" w:rsidRPr="007A45DE" w:rsidRDefault="00E351DE">
            <w:pPr>
              <w:rPr>
                <w:b/>
                <w:bCs/>
              </w:rPr>
            </w:pPr>
            <w:r w:rsidRPr="007A45DE">
              <w:rPr>
                <w:b/>
                <w:bCs/>
              </w:rPr>
              <w:t>PhD Students</w:t>
            </w:r>
            <w:r w:rsidR="00E045B8" w:rsidRPr="007A45DE">
              <w:rPr>
                <w:b/>
                <w:bCs/>
              </w:rPr>
              <w:t>’ control</w:t>
            </w:r>
          </w:p>
        </w:tc>
      </w:tr>
      <w:tr w:rsidR="00A17EC9" w14:paraId="0B7A32EE" w14:textId="77777777" w:rsidTr="00CB41F0">
        <w:tc>
          <w:tcPr>
            <w:tcW w:w="13948" w:type="dxa"/>
            <w:gridSpan w:val="8"/>
            <w:shd w:val="clear" w:color="auto" w:fill="D9D9D9" w:themeFill="background1" w:themeFillShade="D9"/>
          </w:tcPr>
          <w:p w14:paraId="3E2779D8" w14:textId="594B2118" w:rsidR="00A17EC9" w:rsidRPr="00AA78E1" w:rsidRDefault="00DA5EC6">
            <w:pPr>
              <w:rPr>
                <w:b/>
                <w:bCs/>
              </w:rPr>
            </w:pPr>
            <w:r w:rsidRPr="00AA78E1">
              <w:rPr>
                <w:b/>
                <w:bCs/>
              </w:rPr>
              <w:t>Ownership of knowledge</w:t>
            </w:r>
          </w:p>
        </w:tc>
      </w:tr>
      <w:tr w:rsidR="00E351DE" w14:paraId="59B743E8" w14:textId="77777777" w:rsidTr="00E045B8">
        <w:tc>
          <w:tcPr>
            <w:tcW w:w="562" w:type="dxa"/>
          </w:tcPr>
          <w:p w14:paraId="6A0097AB" w14:textId="40940305" w:rsidR="00E351DE" w:rsidRDefault="00E351DE" w:rsidP="00E351DE">
            <w:r>
              <w:t>1</w:t>
            </w:r>
          </w:p>
        </w:tc>
        <w:tc>
          <w:tcPr>
            <w:tcW w:w="5670" w:type="dxa"/>
          </w:tcPr>
          <w:p w14:paraId="33C778B4" w14:textId="1566B37E" w:rsidR="00E351DE" w:rsidRDefault="00E351DE" w:rsidP="00E351DE">
            <w:r>
              <w:t>The knowledge generated through this PhD is the property of the PhD supervisor</w:t>
            </w:r>
            <w:r w:rsidR="00E045B8">
              <w:t>s</w:t>
            </w:r>
            <w:r w:rsidR="00E839EA">
              <w:t>.</w:t>
            </w:r>
            <w:r>
              <w:t xml:space="preserve"> </w:t>
            </w:r>
          </w:p>
        </w:tc>
        <w:tc>
          <w:tcPr>
            <w:tcW w:w="426" w:type="dxa"/>
          </w:tcPr>
          <w:p w14:paraId="066E555B" w14:textId="77777777" w:rsidR="00E351DE" w:rsidRDefault="00E351DE" w:rsidP="00E351DE"/>
        </w:tc>
        <w:tc>
          <w:tcPr>
            <w:tcW w:w="425" w:type="dxa"/>
          </w:tcPr>
          <w:p w14:paraId="51CD2DDE" w14:textId="77777777" w:rsidR="00E351DE" w:rsidRDefault="00E351DE" w:rsidP="00E351DE"/>
        </w:tc>
        <w:tc>
          <w:tcPr>
            <w:tcW w:w="425" w:type="dxa"/>
          </w:tcPr>
          <w:p w14:paraId="47658520" w14:textId="77777777" w:rsidR="00E351DE" w:rsidRDefault="00E351DE" w:rsidP="00E351DE"/>
        </w:tc>
        <w:tc>
          <w:tcPr>
            <w:tcW w:w="425" w:type="dxa"/>
          </w:tcPr>
          <w:p w14:paraId="1CB0F08C" w14:textId="77777777" w:rsidR="00E351DE" w:rsidRDefault="00E351DE" w:rsidP="00E351DE"/>
        </w:tc>
        <w:tc>
          <w:tcPr>
            <w:tcW w:w="426" w:type="dxa"/>
          </w:tcPr>
          <w:p w14:paraId="4B08EF1E" w14:textId="77777777" w:rsidR="00E351DE" w:rsidRDefault="00E351DE" w:rsidP="00E351DE"/>
        </w:tc>
        <w:tc>
          <w:tcPr>
            <w:tcW w:w="5589" w:type="dxa"/>
          </w:tcPr>
          <w:p w14:paraId="30CA3DF2" w14:textId="57CF9506" w:rsidR="00E351DE" w:rsidRDefault="00E351DE" w:rsidP="00E351DE">
            <w:r>
              <w:t>The knowledge generated through this PhD is the property of the PhD student</w:t>
            </w:r>
            <w:r w:rsidR="00E839EA">
              <w:t>.</w:t>
            </w:r>
          </w:p>
        </w:tc>
      </w:tr>
      <w:tr w:rsidR="00E351DE" w14:paraId="14FD7059" w14:textId="77777777" w:rsidTr="00E045B8">
        <w:tc>
          <w:tcPr>
            <w:tcW w:w="562" w:type="dxa"/>
          </w:tcPr>
          <w:p w14:paraId="3CA41279" w14:textId="67DA1494" w:rsidR="00E351DE" w:rsidRDefault="00AE2C19" w:rsidP="00E351DE">
            <w:r>
              <w:t>2</w:t>
            </w:r>
          </w:p>
        </w:tc>
        <w:tc>
          <w:tcPr>
            <w:tcW w:w="5670" w:type="dxa"/>
          </w:tcPr>
          <w:p w14:paraId="7D658E8F" w14:textId="2000979B" w:rsidR="00E351DE" w:rsidRDefault="00E351DE" w:rsidP="00E351DE">
            <w:r>
              <w:t>The PhD supervisor</w:t>
            </w:r>
            <w:r w:rsidR="00E045B8">
              <w:t>s</w:t>
            </w:r>
            <w:r>
              <w:t xml:space="preserve"> might expect co-authorship in </w:t>
            </w:r>
            <w:r w:rsidR="00E045B8">
              <w:t xml:space="preserve">conference presentations or </w:t>
            </w:r>
            <w:r>
              <w:t>publications emerging from this PhD</w:t>
            </w:r>
            <w:r w:rsidR="00E839EA">
              <w:t>.</w:t>
            </w:r>
          </w:p>
        </w:tc>
        <w:tc>
          <w:tcPr>
            <w:tcW w:w="426" w:type="dxa"/>
          </w:tcPr>
          <w:p w14:paraId="3C1B05A7" w14:textId="77777777" w:rsidR="00E351DE" w:rsidRDefault="00E351DE" w:rsidP="00E351DE"/>
        </w:tc>
        <w:tc>
          <w:tcPr>
            <w:tcW w:w="425" w:type="dxa"/>
          </w:tcPr>
          <w:p w14:paraId="73B49B53" w14:textId="77777777" w:rsidR="00E351DE" w:rsidRDefault="00E351DE" w:rsidP="00E351DE"/>
        </w:tc>
        <w:tc>
          <w:tcPr>
            <w:tcW w:w="425" w:type="dxa"/>
          </w:tcPr>
          <w:p w14:paraId="72B7C02D" w14:textId="77777777" w:rsidR="00E351DE" w:rsidRDefault="00E351DE" w:rsidP="00E351DE"/>
        </w:tc>
        <w:tc>
          <w:tcPr>
            <w:tcW w:w="425" w:type="dxa"/>
          </w:tcPr>
          <w:p w14:paraId="0E547676" w14:textId="77777777" w:rsidR="00E351DE" w:rsidRDefault="00E351DE" w:rsidP="00E351DE"/>
        </w:tc>
        <w:tc>
          <w:tcPr>
            <w:tcW w:w="426" w:type="dxa"/>
          </w:tcPr>
          <w:p w14:paraId="595146EF" w14:textId="77777777" w:rsidR="00E351DE" w:rsidRDefault="00E351DE" w:rsidP="00E351DE"/>
        </w:tc>
        <w:tc>
          <w:tcPr>
            <w:tcW w:w="5589" w:type="dxa"/>
          </w:tcPr>
          <w:p w14:paraId="1E1B3643" w14:textId="0869A445" w:rsidR="00E351DE" w:rsidRDefault="00E351DE" w:rsidP="00E351DE">
            <w:r>
              <w:t xml:space="preserve">The </w:t>
            </w:r>
            <w:r w:rsidRPr="00B70DA5">
              <w:t>PhD student might expect</w:t>
            </w:r>
            <w:r>
              <w:t xml:space="preserve"> the supervisors</w:t>
            </w:r>
            <w:r w:rsidR="00E045B8">
              <w:t>’</w:t>
            </w:r>
            <w:r>
              <w:t xml:space="preserve"> input in </w:t>
            </w:r>
            <w:r w:rsidR="00E045B8">
              <w:t xml:space="preserve">conference presentations or </w:t>
            </w:r>
            <w:r>
              <w:t>publications emerging from this PhD</w:t>
            </w:r>
            <w:r w:rsidR="00E045B8">
              <w:t xml:space="preserve"> or might choose to be sole authors</w:t>
            </w:r>
            <w:r w:rsidR="00E839EA">
              <w:t>.</w:t>
            </w:r>
          </w:p>
        </w:tc>
      </w:tr>
      <w:tr w:rsidR="00E351DE" w14:paraId="231B49AC" w14:textId="77777777" w:rsidTr="00CB41F0">
        <w:tc>
          <w:tcPr>
            <w:tcW w:w="13948" w:type="dxa"/>
            <w:gridSpan w:val="8"/>
            <w:shd w:val="clear" w:color="auto" w:fill="D9D9D9" w:themeFill="background1" w:themeFillShade="D9"/>
          </w:tcPr>
          <w:p w14:paraId="5D29AE94" w14:textId="71217810" w:rsidR="00E351DE" w:rsidRPr="00AA78E1" w:rsidRDefault="00E351DE" w:rsidP="00E351DE">
            <w:pPr>
              <w:rPr>
                <w:b/>
                <w:bCs/>
              </w:rPr>
            </w:pPr>
            <w:r w:rsidRPr="00AA78E1">
              <w:rPr>
                <w:b/>
                <w:bCs/>
              </w:rPr>
              <w:t>Timing</w:t>
            </w:r>
          </w:p>
        </w:tc>
      </w:tr>
      <w:tr w:rsidR="00E351DE" w14:paraId="78AF20B5" w14:textId="77777777" w:rsidTr="00E045B8">
        <w:tc>
          <w:tcPr>
            <w:tcW w:w="562" w:type="dxa"/>
          </w:tcPr>
          <w:p w14:paraId="68E60B9F" w14:textId="25ED110B" w:rsidR="00E351DE" w:rsidRDefault="00AE2C19" w:rsidP="00E351DE">
            <w:r>
              <w:t>3</w:t>
            </w:r>
          </w:p>
        </w:tc>
        <w:tc>
          <w:tcPr>
            <w:tcW w:w="5670" w:type="dxa"/>
          </w:tcPr>
          <w:p w14:paraId="5C58BF2E" w14:textId="51C4DCF0" w:rsidR="00E351DE" w:rsidRDefault="00E045B8" w:rsidP="00E351DE">
            <w:r>
              <w:t xml:space="preserve">The supervisors know the PhD timeline of 3.5 years in mind and ensures that the student </w:t>
            </w:r>
            <w:r w:rsidR="003B35D2">
              <w:t>progresses well to timely completion</w:t>
            </w:r>
            <w:r w:rsidR="00E839EA">
              <w:t>.</w:t>
            </w:r>
          </w:p>
        </w:tc>
        <w:tc>
          <w:tcPr>
            <w:tcW w:w="426" w:type="dxa"/>
          </w:tcPr>
          <w:p w14:paraId="53AB418B" w14:textId="77777777" w:rsidR="00E351DE" w:rsidRDefault="00E351DE" w:rsidP="00E351DE"/>
        </w:tc>
        <w:tc>
          <w:tcPr>
            <w:tcW w:w="425" w:type="dxa"/>
          </w:tcPr>
          <w:p w14:paraId="6BFE58AC" w14:textId="77777777" w:rsidR="00E351DE" w:rsidRDefault="00E351DE" w:rsidP="00E351DE"/>
        </w:tc>
        <w:tc>
          <w:tcPr>
            <w:tcW w:w="425" w:type="dxa"/>
          </w:tcPr>
          <w:p w14:paraId="179C9CE6" w14:textId="77777777" w:rsidR="00E351DE" w:rsidRDefault="00E351DE" w:rsidP="00E351DE"/>
        </w:tc>
        <w:tc>
          <w:tcPr>
            <w:tcW w:w="425" w:type="dxa"/>
          </w:tcPr>
          <w:p w14:paraId="6E3BD1EF" w14:textId="77777777" w:rsidR="00E351DE" w:rsidRDefault="00E351DE" w:rsidP="00E351DE"/>
        </w:tc>
        <w:tc>
          <w:tcPr>
            <w:tcW w:w="426" w:type="dxa"/>
          </w:tcPr>
          <w:p w14:paraId="07F1A860" w14:textId="77777777" w:rsidR="00E351DE" w:rsidRDefault="00E351DE" w:rsidP="00E351DE"/>
        </w:tc>
        <w:tc>
          <w:tcPr>
            <w:tcW w:w="5589" w:type="dxa"/>
          </w:tcPr>
          <w:p w14:paraId="5CD529BD" w14:textId="0C67E284" w:rsidR="00E351DE" w:rsidRDefault="00E045B8" w:rsidP="00E351DE">
            <w:r>
              <w:t>The student is responsible for their project management over the 3.5 years of the PhD project</w:t>
            </w:r>
            <w:r w:rsidR="001D274D">
              <w:t xml:space="preserve"> and </w:t>
            </w:r>
            <w:r w:rsidR="008E66F6">
              <w:t>progresses well to timely completion</w:t>
            </w:r>
            <w:r w:rsidR="00E839EA">
              <w:t>.</w:t>
            </w:r>
          </w:p>
        </w:tc>
      </w:tr>
      <w:tr w:rsidR="00F97EC0" w14:paraId="2EB0316A" w14:textId="77777777" w:rsidTr="00E045B8">
        <w:tc>
          <w:tcPr>
            <w:tcW w:w="562" w:type="dxa"/>
          </w:tcPr>
          <w:p w14:paraId="56A5FDDF" w14:textId="11312878" w:rsidR="00F97EC0" w:rsidRPr="00B70DA5" w:rsidRDefault="00AE2C19" w:rsidP="00E351DE">
            <w:r w:rsidRPr="00B70DA5">
              <w:t>4</w:t>
            </w:r>
          </w:p>
        </w:tc>
        <w:tc>
          <w:tcPr>
            <w:tcW w:w="5670" w:type="dxa"/>
          </w:tcPr>
          <w:p w14:paraId="39093857" w14:textId="36CBB540" w:rsidR="00F97EC0" w:rsidRPr="00B70DA5" w:rsidRDefault="00F97EC0" w:rsidP="00E351DE">
            <w:r w:rsidRPr="00B70DA5">
              <w:t>This project is achievable if working 35 hours a week, but supervisors expect a certain work pattern and location</w:t>
            </w:r>
            <w:r w:rsidR="00E839EA">
              <w:t>, online or offline.</w:t>
            </w:r>
          </w:p>
        </w:tc>
        <w:tc>
          <w:tcPr>
            <w:tcW w:w="426" w:type="dxa"/>
          </w:tcPr>
          <w:p w14:paraId="31C343C3" w14:textId="77777777" w:rsidR="00F97EC0" w:rsidRPr="00B70DA5" w:rsidRDefault="00F97EC0" w:rsidP="00E351DE"/>
        </w:tc>
        <w:tc>
          <w:tcPr>
            <w:tcW w:w="425" w:type="dxa"/>
          </w:tcPr>
          <w:p w14:paraId="2B0B67BB" w14:textId="77777777" w:rsidR="00F97EC0" w:rsidRPr="00B70DA5" w:rsidRDefault="00F97EC0" w:rsidP="00E351DE"/>
        </w:tc>
        <w:tc>
          <w:tcPr>
            <w:tcW w:w="425" w:type="dxa"/>
          </w:tcPr>
          <w:p w14:paraId="6F974D3E" w14:textId="77777777" w:rsidR="00F97EC0" w:rsidRPr="00B70DA5" w:rsidRDefault="00F97EC0" w:rsidP="00E351DE"/>
        </w:tc>
        <w:tc>
          <w:tcPr>
            <w:tcW w:w="425" w:type="dxa"/>
          </w:tcPr>
          <w:p w14:paraId="1A7B3B56" w14:textId="77777777" w:rsidR="00F97EC0" w:rsidRPr="00B70DA5" w:rsidRDefault="00F97EC0" w:rsidP="00E351DE"/>
        </w:tc>
        <w:tc>
          <w:tcPr>
            <w:tcW w:w="426" w:type="dxa"/>
          </w:tcPr>
          <w:p w14:paraId="04A016CE" w14:textId="77777777" w:rsidR="00F97EC0" w:rsidRPr="00B70DA5" w:rsidRDefault="00F97EC0" w:rsidP="00E351DE"/>
        </w:tc>
        <w:tc>
          <w:tcPr>
            <w:tcW w:w="5589" w:type="dxa"/>
          </w:tcPr>
          <w:p w14:paraId="0C979808" w14:textId="2113B733" w:rsidR="00F97EC0" w:rsidRDefault="00F97EC0" w:rsidP="00E351DE">
            <w:r w:rsidRPr="00B70DA5">
              <w:t>This project is achievable if working 35 hours a week, but the student is allowed flexibility in their work pattern and location</w:t>
            </w:r>
            <w:r w:rsidR="00E839EA">
              <w:t>, whether online or offline.</w:t>
            </w:r>
          </w:p>
        </w:tc>
      </w:tr>
      <w:tr w:rsidR="00E351DE" w14:paraId="32D85675" w14:textId="77777777" w:rsidTr="00CB41F0">
        <w:tc>
          <w:tcPr>
            <w:tcW w:w="13948" w:type="dxa"/>
            <w:gridSpan w:val="8"/>
            <w:shd w:val="clear" w:color="auto" w:fill="D9D9D9" w:themeFill="background1" w:themeFillShade="D9"/>
          </w:tcPr>
          <w:p w14:paraId="4EA88A8E" w14:textId="62178897" w:rsidR="00E351DE" w:rsidRPr="00AA78E1" w:rsidRDefault="00E351DE" w:rsidP="00E351DE">
            <w:pPr>
              <w:rPr>
                <w:b/>
                <w:bCs/>
              </w:rPr>
            </w:pPr>
            <w:r w:rsidRPr="00AA78E1">
              <w:rPr>
                <w:b/>
                <w:bCs/>
              </w:rPr>
              <w:t>Writing and feedback</w:t>
            </w:r>
          </w:p>
        </w:tc>
      </w:tr>
      <w:tr w:rsidR="00E351DE" w14:paraId="44057BF9" w14:textId="77777777" w:rsidTr="00E045B8">
        <w:tc>
          <w:tcPr>
            <w:tcW w:w="562" w:type="dxa"/>
          </w:tcPr>
          <w:p w14:paraId="552707B1" w14:textId="1E948A89" w:rsidR="00E351DE" w:rsidRPr="00B70DA5" w:rsidRDefault="001D274D" w:rsidP="00E351DE">
            <w:r w:rsidRPr="00B70DA5">
              <w:t>5</w:t>
            </w:r>
          </w:p>
        </w:tc>
        <w:tc>
          <w:tcPr>
            <w:tcW w:w="5670" w:type="dxa"/>
          </w:tcPr>
          <w:p w14:paraId="555EE4B2" w14:textId="706EE297" w:rsidR="00E351DE" w:rsidRPr="00B70DA5" w:rsidRDefault="00E045B8" w:rsidP="00E351DE">
            <w:r w:rsidRPr="00B70DA5">
              <w:t>Written work is expected ahead of each meeting</w:t>
            </w:r>
          </w:p>
        </w:tc>
        <w:tc>
          <w:tcPr>
            <w:tcW w:w="426" w:type="dxa"/>
          </w:tcPr>
          <w:p w14:paraId="347860DF" w14:textId="77777777" w:rsidR="00E351DE" w:rsidRPr="00B70DA5" w:rsidRDefault="00E351DE" w:rsidP="00E351DE"/>
        </w:tc>
        <w:tc>
          <w:tcPr>
            <w:tcW w:w="425" w:type="dxa"/>
          </w:tcPr>
          <w:p w14:paraId="09292D8C" w14:textId="77777777" w:rsidR="00E351DE" w:rsidRPr="00B70DA5" w:rsidRDefault="00E351DE" w:rsidP="00E351DE"/>
        </w:tc>
        <w:tc>
          <w:tcPr>
            <w:tcW w:w="425" w:type="dxa"/>
          </w:tcPr>
          <w:p w14:paraId="0BC501DE" w14:textId="77777777" w:rsidR="00E351DE" w:rsidRPr="00B70DA5" w:rsidRDefault="00E351DE" w:rsidP="00E351DE"/>
        </w:tc>
        <w:tc>
          <w:tcPr>
            <w:tcW w:w="425" w:type="dxa"/>
          </w:tcPr>
          <w:p w14:paraId="1FE5695B" w14:textId="77777777" w:rsidR="00E351DE" w:rsidRPr="00B70DA5" w:rsidRDefault="00E351DE" w:rsidP="00E351DE"/>
        </w:tc>
        <w:tc>
          <w:tcPr>
            <w:tcW w:w="426" w:type="dxa"/>
          </w:tcPr>
          <w:p w14:paraId="3F079B61" w14:textId="77777777" w:rsidR="00E351DE" w:rsidRPr="00B70DA5" w:rsidRDefault="00E351DE" w:rsidP="00E351DE"/>
        </w:tc>
        <w:tc>
          <w:tcPr>
            <w:tcW w:w="5589" w:type="dxa"/>
          </w:tcPr>
          <w:p w14:paraId="21E0B17B" w14:textId="5194FC97" w:rsidR="00E045B8" w:rsidRDefault="008E66F6" w:rsidP="00E351DE">
            <w:r w:rsidRPr="00B70DA5">
              <w:t>Written and / or verbal feedback is expected from supervisors before or after each supervision meeting</w:t>
            </w:r>
            <w:r w:rsidR="00E839EA">
              <w:t>.</w:t>
            </w:r>
          </w:p>
        </w:tc>
      </w:tr>
      <w:tr w:rsidR="00E351DE" w14:paraId="591A88FD" w14:textId="77777777" w:rsidTr="00E045B8">
        <w:tc>
          <w:tcPr>
            <w:tcW w:w="562" w:type="dxa"/>
          </w:tcPr>
          <w:p w14:paraId="2171D374" w14:textId="77D3969E" w:rsidR="00E351DE" w:rsidRDefault="00680F32" w:rsidP="00E351DE">
            <w:r>
              <w:t>6</w:t>
            </w:r>
          </w:p>
        </w:tc>
        <w:tc>
          <w:tcPr>
            <w:tcW w:w="5670" w:type="dxa"/>
          </w:tcPr>
          <w:p w14:paraId="319912D2" w14:textId="6D926673" w:rsidR="00D1010B" w:rsidRDefault="00D1010B" w:rsidP="00E351DE">
            <w:r>
              <w:t xml:space="preserve">There are publishing expectations </w:t>
            </w:r>
            <w:r w:rsidR="008E66F6">
              <w:t>from the PhD</w:t>
            </w:r>
            <w:r w:rsidR="00884D77">
              <w:t>.</w:t>
            </w:r>
          </w:p>
          <w:p w14:paraId="26C9D45F" w14:textId="24714723" w:rsidR="00D1010B" w:rsidRDefault="00D1010B" w:rsidP="00E351DE">
            <w:r>
              <w:t xml:space="preserve">Alternatively, there is an expectation to </w:t>
            </w:r>
            <w:r w:rsidR="006323B7">
              <w:t>lay</w:t>
            </w:r>
            <w:r>
              <w:t xml:space="preserve"> the ground</w:t>
            </w:r>
            <w:r w:rsidR="006323B7">
              <w:t>work</w:t>
            </w:r>
            <w:r>
              <w:t xml:space="preserve"> for publishing, by developing </w:t>
            </w:r>
            <w:r w:rsidR="0008242A">
              <w:t>working papers</w:t>
            </w:r>
            <w:r w:rsidR="001D274D">
              <w:t xml:space="preserve"> or attending conferences</w:t>
            </w:r>
            <w:r w:rsidR="00884D77">
              <w:t>.</w:t>
            </w:r>
          </w:p>
        </w:tc>
        <w:tc>
          <w:tcPr>
            <w:tcW w:w="426" w:type="dxa"/>
          </w:tcPr>
          <w:p w14:paraId="27E50213" w14:textId="77777777" w:rsidR="00E351DE" w:rsidRDefault="00E351DE" w:rsidP="00E351DE"/>
        </w:tc>
        <w:tc>
          <w:tcPr>
            <w:tcW w:w="425" w:type="dxa"/>
          </w:tcPr>
          <w:p w14:paraId="178D6A46" w14:textId="77777777" w:rsidR="00E351DE" w:rsidRDefault="00E351DE" w:rsidP="00E351DE"/>
        </w:tc>
        <w:tc>
          <w:tcPr>
            <w:tcW w:w="425" w:type="dxa"/>
          </w:tcPr>
          <w:p w14:paraId="2732AAF7" w14:textId="77777777" w:rsidR="00E351DE" w:rsidRDefault="00E351DE" w:rsidP="00E351DE"/>
        </w:tc>
        <w:tc>
          <w:tcPr>
            <w:tcW w:w="425" w:type="dxa"/>
          </w:tcPr>
          <w:p w14:paraId="5DD58DA9" w14:textId="77777777" w:rsidR="00E351DE" w:rsidRDefault="00E351DE" w:rsidP="00E351DE"/>
        </w:tc>
        <w:tc>
          <w:tcPr>
            <w:tcW w:w="426" w:type="dxa"/>
          </w:tcPr>
          <w:p w14:paraId="64A8749E" w14:textId="77777777" w:rsidR="00E351DE" w:rsidRDefault="00E351DE" w:rsidP="00E351DE"/>
        </w:tc>
        <w:tc>
          <w:tcPr>
            <w:tcW w:w="5589" w:type="dxa"/>
          </w:tcPr>
          <w:p w14:paraId="64407AEA" w14:textId="01D1ED8A" w:rsidR="00E351DE" w:rsidRDefault="00D1010B" w:rsidP="00E351DE">
            <w:r>
              <w:t xml:space="preserve">There are no publishing expectations </w:t>
            </w:r>
            <w:r w:rsidR="008E66F6">
              <w:t>from the PhD</w:t>
            </w:r>
            <w:r w:rsidR="00884D77">
              <w:t>.</w:t>
            </w:r>
          </w:p>
          <w:p w14:paraId="2D8EC4A4" w14:textId="28C2CFC6" w:rsidR="001D274D" w:rsidRDefault="001D274D" w:rsidP="00E351DE">
            <w:r w:rsidRPr="00B70DA5">
              <w:t>Alternatively, the student has alternative plans</w:t>
            </w:r>
            <w:r w:rsidR="008E66F6" w:rsidRPr="00B70DA5">
              <w:t xml:space="preserve"> which better serve their employability prospects</w:t>
            </w:r>
            <w:r w:rsidR="00884D77">
              <w:t>.</w:t>
            </w:r>
          </w:p>
        </w:tc>
      </w:tr>
      <w:tr w:rsidR="006D5630" w14:paraId="042F8A2B" w14:textId="77777777" w:rsidTr="00E045B8">
        <w:tc>
          <w:tcPr>
            <w:tcW w:w="562" w:type="dxa"/>
          </w:tcPr>
          <w:p w14:paraId="4CD28AE7" w14:textId="202B8218" w:rsidR="006D5630" w:rsidRPr="00B70DA5" w:rsidRDefault="006D5630" w:rsidP="00E351DE">
            <w:r w:rsidRPr="00B70DA5">
              <w:lastRenderedPageBreak/>
              <w:t>7</w:t>
            </w:r>
          </w:p>
        </w:tc>
        <w:tc>
          <w:tcPr>
            <w:tcW w:w="5670" w:type="dxa"/>
          </w:tcPr>
          <w:p w14:paraId="44279317" w14:textId="77AA6FA1" w:rsidR="006D5630" w:rsidRPr="00B70DA5" w:rsidRDefault="006D5630" w:rsidP="00E351DE">
            <w:r w:rsidRPr="00B70DA5">
              <w:t>To keep the momentum and avoid isolation, the supervisors will provide opportunities for reading groups, seminar series and / or writing clubs.</w:t>
            </w:r>
          </w:p>
        </w:tc>
        <w:tc>
          <w:tcPr>
            <w:tcW w:w="426" w:type="dxa"/>
          </w:tcPr>
          <w:p w14:paraId="3D42A4A9" w14:textId="77777777" w:rsidR="006D5630" w:rsidRPr="00B70DA5" w:rsidRDefault="006D5630" w:rsidP="00E351DE"/>
        </w:tc>
        <w:tc>
          <w:tcPr>
            <w:tcW w:w="425" w:type="dxa"/>
          </w:tcPr>
          <w:p w14:paraId="40B3AFED" w14:textId="77777777" w:rsidR="006D5630" w:rsidRPr="00B70DA5" w:rsidRDefault="006D5630" w:rsidP="00E351DE"/>
        </w:tc>
        <w:tc>
          <w:tcPr>
            <w:tcW w:w="425" w:type="dxa"/>
          </w:tcPr>
          <w:p w14:paraId="4870EA58" w14:textId="77777777" w:rsidR="006D5630" w:rsidRPr="00B70DA5" w:rsidRDefault="006D5630" w:rsidP="00E351DE"/>
        </w:tc>
        <w:tc>
          <w:tcPr>
            <w:tcW w:w="425" w:type="dxa"/>
          </w:tcPr>
          <w:p w14:paraId="2EDB043E" w14:textId="77777777" w:rsidR="006D5630" w:rsidRPr="00B70DA5" w:rsidRDefault="006D5630" w:rsidP="00E351DE"/>
        </w:tc>
        <w:tc>
          <w:tcPr>
            <w:tcW w:w="426" w:type="dxa"/>
          </w:tcPr>
          <w:p w14:paraId="233E82EF" w14:textId="77777777" w:rsidR="006D5630" w:rsidRPr="00B70DA5" w:rsidRDefault="006D5630" w:rsidP="00E351DE"/>
        </w:tc>
        <w:tc>
          <w:tcPr>
            <w:tcW w:w="5589" w:type="dxa"/>
          </w:tcPr>
          <w:p w14:paraId="3031DE72" w14:textId="3EEDC912" w:rsidR="006D5630" w:rsidRDefault="006D5630" w:rsidP="00E351DE">
            <w:r w:rsidRPr="00B70DA5">
              <w:t>The student identifies their own opportunities to join reading groups, seminar series and / or writing clubs, to keep the writing momentum and avoid isolation.</w:t>
            </w:r>
          </w:p>
        </w:tc>
      </w:tr>
      <w:tr w:rsidR="00E351DE" w14:paraId="28E94AF1" w14:textId="77777777" w:rsidTr="00CB41F0">
        <w:tc>
          <w:tcPr>
            <w:tcW w:w="13948" w:type="dxa"/>
            <w:gridSpan w:val="8"/>
            <w:shd w:val="clear" w:color="auto" w:fill="D9D9D9" w:themeFill="background1" w:themeFillShade="D9"/>
          </w:tcPr>
          <w:p w14:paraId="7CE2EE9F" w14:textId="2354AE78" w:rsidR="00E351DE" w:rsidRPr="00AA78E1" w:rsidRDefault="00E351DE" w:rsidP="00E351DE">
            <w:pPr>
              <w:rPr>
                <w:b/>
                <w:bCs/>
              </w:rPr>
            </w:pPr>
            <w:r w:rsidRPr="00AA78E1">
              <w:rPr>
                <w:b/>
                <w:bCs/>
              </w:rPr>
              <w:t xml:space="preserve">The life of </w:t>
            </w:r>
            <w:r w:rsidR="00E045B8" w:rsidRPr="00AA78E1">
              <w:rPr>
                <w:b/>
                <w:bCs/>
              </w:rPr>
              <w:t>the</w:t>
            </w:r>
            <w:r w:rsidRPr="00AA78E1">
              <w:rPr>
                <w:b/>
                <w:bCs/>
              </w:rPr>
              <w:t xml:space="preserve"> project (year </w:t>
            </w:r>
            <w:r w:rsidR="0008242A">
              <w:rPr>
                <w:b/>
                <w:bCs/>
              </w:rPr>
              <w:t>2</w:t>
            </w:r>
            <w:r w:rsidRPr="00AA78E1">
              <w:rPr>
                <w:b/>
                <w:bCs/>
              </w:rPr>
              <w:t>)</w:t>
            </w:r>
          </w:p>
        </w:tc>
      </w:tr>
      <w:tr w:rsidR="001D274D" w14:paraId="316A87D6" w14:textId="77777777" w:rsidTr="00E045B8">
        <w:tc>
          <w:tcPr>
            <w:tcW w:w="562" w:type="dxa"/>
          </w:tcPr>
          <w:p w14:paraId="09727DE9" w14:textId="28D5481D" w:rsidR="001D274D" w:rsidRDefault="006D5630" w:rsidP="00E351DE">
            <w:r>
              <w:t>8</w:t>
            </w:r>
          </w:p>
        </w:tc>
        <w:tc>
          <w:tcPr>
            <w:tcW w:w="5670" w:type="dxa"/>
          </w:tcPr>
          <w:p w14:paraId="08550553" w14:textId="5BAB1EE5" w:rsidR="001D274D" w:rsidRDefault="001D274D" w:rsidP="00E351DE">
            <w:r>
              <w:t>The supervisors will s</w:t>
            </w:r>
            <w:r w:rsidRPr="00B70DA5">
              <w:t>ee any data collected and will co-analyse it with the student</w:t>
            </w:r>
            <w:r w:rsidR="00E839EA">
              <w:t>.</w:t>
            </w:r>
          </w:p>
        </w:tc>
        <w:tc>
          <w:tcPr>
            <w:tcW w:w="426" w:type="dxa"/>
          </w:tcPr>
          <w:p w14:paraId="40BA050A" w14:textId="77777777" w:rsidR="001D274D" w:rsidRDefault="001D274D" w:rsidP="00E351DE"/>
        </w:tc>
        <w:tc>
          <w:tcPr>
            <w:tcW w:w="425" w:type="dxa"/>
          </w:tcPr>
          <w:p w14:paraId="3B6019D7" w14:textId="77777777" w:rsidR="001D274D" w:rsidRDefault="001D274D" w:rsidP="00E351DE"/>
        </w:tc>
        <w:tc>
          <w:tcPr>
            <w:tcW w:w="425" w:type="dxa"/>
          </w:tcPr>
          <w:p w14:paraId="70CC1256" w14:textId="77777777" w:rsidR="001D274D" w:rsidRDefault="001D274D" w:rsidP="00E351DE"/>
        </w:tc>
        <w:tc>
          <w:tcPr>
            <w:tcW w:w="425" w:type="dxa"/>
          </w:tcPr>
          <w:p w14:paraId="5FE86726" w14:textId="77777777" w:rsidR="001D274D" w:rsidRDefault="001D274D" w:rsidP="00E351DE"/>
        </w:tc>
        <w:tc>
          <w:tcPr>
            <w:tcW w:w="426" w:type="dxa"/>
          </w:tcPr>
          <w:p w14:paraId="71CA0B06" w14:textId="77777777" w:rsidR="001D274D" w:rsidRDefault="001D274D" w:rsidP="00E351DE"/>
        </w:tc>
        <w:tc>
          <w:tcPr>
            <w:tcW w:w="5589" w:type="dxa"/>
          </w:tcPr>
          <w:p w14:paraId="6F15C66F" w14:textId="329FC186" w:rsidR="001D274D" w:rsidRDefault="001D274D" w:rsidP="00E351DE">
            <w:r>
              <w:t xml:space="preserve">The student retains full control of the data but should show it when </w:t>
            </w:r>
            <w:r w:rsidR="00884D77">
              <w:t>re</w:t>
            </w:r>
            <w:r w:rsidR="00E839EA">
              <w:t>q</w:t>
            </w:r>
            <w:r w:rsidR="00884D77">
              <w:t>uested</w:t>
            </w:r>
            <w:r w:rsidR="00E839EA">
              <w:t>.</w:t>
            </w:r>
          </w:p>
        </w:tc>
      </w:tr>
      <w:tr w:rsidR="00680F32" w14:paraId="378CFC10" w14:textId="77777777" w:rsidTr="00E045B8">
        <w:tc>
          <w:tcPr>
            <w:tcW w:w="562" w:type="dxa"/>
          </w:tcPr>
          <w:p w14:paraId="5F63FC56" w14:textId="39DFD802" w:rsidR="00680F32" w:rsidRDefault="006D5630" w:rsidP="00E351DE">
            <w:r>
              <w:t>9</w:t>
            </w:r>
          </w:p>
        </w:tc>
        <w:tc>
          <w:tcPr>
            <w:tcW w:w="5670" w:type="dxa"/>
          </w:tcPr>
          <w:p w14:paraId="19D46568" w14:textId="4ECD2290" w:rsidR="00680F32" w:rsidRDefault="00680F32" w:rsidP="00E351DE">
            <w:r>
              <w:t xml:space="preserve">The supervisors suggest teaching and tutoring opportunities for their </w:t>
            </w:r>
            <w:proofErr w:type="gramStart"/>
            <w:r w:rsidR="008E66F6">
              <w:t>3</w:t>
            </w:r>
            <w:r w:rsidRPr="00680F32">
              <w:rPr>
                <w:vertAlign w:val="superscript"/>
              </w:rPr>
              <w:t>nd</w:t>
            </w:r>
            <w:proofErr w:type="gramEnd"/>
            <w:r>
              <w:t xml:space="preserve"> year PhD student</w:t>
            </w:r>
            <w:r w:rsidR="00E839EA">
              <w:t>.</w:t>
            </w:r>
          </w:p>
        </w:tc>
        <w:tc>
          <w:tcPr>
            <w:tcW w:w="426" w:type="dxa"/>
          </w:tcPr>
          <w:p w14:paraId="04430B6B" w14:textId="77777777" w:rsidR="00680F32" w:rsidRDefault="00680F32" w:rsidP="00E351DE"/>
        </w:tc>
        <w:tc>
          <w:tcPr>
            <w:tcW w:w="425" w:type="dxa"/>
          </w:tcPr>
          <w:p w14:paraId="1B19CA09" w14:textId="77777777" w:rsidR="00680F32" w:rsidRDefault="00680F32" w:rsidP="00E351DE"/>
        </w:tc>
        <w:tc>
          <w:tcPr>
            <w:tcW w:w="425" w:type="dxa"/>
          </w:tcPr>
          <w:p w14:paraId="47687DA8" w14:textId="77777777" w:rsidR="00680F32" w:rsidRDefault="00680F32" w:rsidP="00E351DE"/>
        </w:tc>
        <w:tc>
          <w:tcPr>
            <w:tcW w:w="425" w:type="dxa"/>
          </w:tcPr>
          <w:p w14:paraId="0EA96D53" w14:textId="77777777" w:rsidR="00680F32" w:rsidRDefault="00680F32" w:rsidP="00E351DE"/>
        </w:tc>
        <w:tc>
          <w:tcPr>
            <w:tcW w:w="426" w:type="dxa"/>
          </w:tcPr>
          <w:p w14:paraId="14D3D415" w14:textId="77777777" w:rsidR="00680F32" w:rsidRDefault="00680F32" w:rsidP="00E351DE"/>
        </w:tc>
        <w:tc>
          <w:tcPr>
            <w:tcW w:w="5589" w:type="dxa"/>
          </w:tcPr>
          <w:p w14:paraId="1D7BF5AF" w14:textId="35CFED40" w:rsidR="00680F32" w:rsidRDefault="00680F32" w:rsidP="00E351DE">
            <w:r>
              <w:t>The student suggest</w:t>
            </w:r>
            <w:r w:rsidR="002B6AE0">
              <w:t>s</w:t>
            </w:r>
            <w:r>
              <w:t xml:space="preserve"> </w:t>
            </w:r>
            <w:r w:rsidR="002B6AE0">
              <w:t xml:space="preserve">teaching and tutoring opportunities they might take on in their </w:t>
            </w:r>
            <w:proofErr w:type="gramStart"/>
            <w:r w:rsidR="008E66F6">
              <w:t>3</w:t>
            </w:r>
            <w:r w:rsidR="002B6AE0" w:rsidRPr="002B6AE0">
              <w:rPr>
                <w:vertAlign w:val="superscript"/>
              </w:rPr>
              <w:t>nd</w:t>
            </w:r>
            <w:proofErr w:type="gramEnd"/>
            <w:r w:rsidR="002B6AE0">
              <w:t xml:space="preserve"> year</w:t>
            </w:r>
            <w:r w:rsidR="00E839EA">
              <w:t>.</w:t>
            </w:r>
          </w:p>
        </w:tc>
      </w:tr>
      <w:tr w:rsidR="00B23E40" w14:paraId="2378789D" w14:textId="77777777" w:rsidTr="00E045B8">
        <w:tc>
          <w:tcPr>
            <w:tcW w:w="562" w:type="dxa"/>
          </w:tcPr>
          <w:p w14:paraId="13457411" w14:textId="7894E1ED" w:rsidR="00B23E40" w:rsidRPr="00B70DA5" w:rsidRDefault="00B23E40" w:rsidP="00B23E40">
            <w:r w:rsidRPr="00B70DA5">
              <w:t>10</w:t>
            </w:r>
          </w:p>
        </w:tc>
        <w:tc>
          <w:tcPr>
            <w:tcW w:w="5670" w:type="dxa"/>
          </w:tcPr>
          <w:p w14:paraId="6A827C27" w14:textId="1AC96029" w:rsidR="00B23E40" w:rsidRPr="00B70DA5" w:rsidRDefault="00E839EA" w:rsidP="00B23E40">
            <w:r>
              <w:t>Supervisors may hold group meetings, rather than individual meetings, with their PhD students.</w:t>
            </w:r>
          </w:p>
        </w:tc>
        <w:tc>
          <w:tcPr>
            <w:tcW w:w="426" w:type="dxa"/>
          </w:tcPr>
          <w:p w14:paraId="2AE1C50D" w14:textId="77777777" w:rsidR="00B23E40" w:rsidRPr="00B70DA5" w:rsidRDefault="00B23E40" w:rsidP="00B23E40"/>
        </w:tc>
        <w:tc>
          <w:tcPr>
            <w:tcW w:w="425" w:type="dxa"/>
          </w:tcPr>
          <w:p w14:paraId="3251583E" w14:textId="77777777" w:rsidR="00B23E40" w:rsidRPr="00B70DA5" w:rsidRDefault="00B23E40" w:rsidP="00B23E40"/>
        </w:tc>
        <w:tc>
          <w:tcPr>
            <w:tcW w:w="425" w:type="dxa"/>
          </w:tcPr>
          <w:p w14:paraId="75B3182A" w14:textId="77777777" w:rsidR="00B23E40" w:rsidRPr="00B70DA5" w:rsidRDefault="00B23E40" w:rsidP="00B23E40"/>
        </w:tc>
        <w:tc>
          <w:tcPr>
            <w:tcW w:w="425" w:type="dxa"/>
          </w:tcPr>
          <w:p w14:paraId="72B2F4B2" w14:textId="77777777" w:rsidR="00B23E40" w:rsidRPr="00B70DA5" w:rsidRDefault="00B23E40" w:rsidP="00B23E40"/>
        </w:tc>
        <w:tc>
          <w:tcPr>
            <w:tcW w:w="426" w:type="dxa"/>
          </w:tcPr>
          <w:p w14:paraId="5662512A" w14:textId="77777777" w:rsidR="00B23E40" w:rsidRPr="00B70DA5" w:rsidRDefault="00B23E40" w:rsidP="00B23E40"/>
        </w:tc>
        <w:tc>
          <w:tcPr>
            <w:tcW w:w="5589" w:type="dxa"/>
          </w:tcPr>
          <w:p w14:paraId="14D0A5E2" w14:textId="04CD733D" w:rsidR="00B23E40" w:rsidRDefault="00B23E40" w:rsidP="00B23E40">
            <w:r w:rsidRPr="00B70DA5">
              <w:t>The student should expect a certain number of individual meetings this year</w:t>
            </w:r>
            <w:r w:rsidR="00E839EA">
              <w:t>.</w:t>
            </w:r>
          </w:p>
        </w:tc>
      </w:tr>
      <w:tr w:rsidR="008E66F6" w14:paraId="7D52ECAA" w14:textId="77777777" w:rsidTr="00E045B8">
        <w:tc>
          <w:tcPr>
            <w:tcW w:w="562" w:type="dxa"/>
          </w:tcPr>
          <w:p w14:paraId="6465DABC" w14:textId="381486C5" w:rsidR="008E66F6" w:rsidRPr="00B70DA5" w:rsidRDefault="008E66F6" w:rsidP="00E351DE">
            <w:r w:rsidRPr="00B70DA5">
              <w:t>1</w:t>
            </w:r>
            <w:r w:rsidR="006D5630" w:rsidRPr="00B70DA5">
              <w:t>1</w:t>
            </w:r>
          </w:p>
        </w:tc>
        <w:tc>
          <w:tcPr>
            <w:tcW w:w="5670" w:type="dxa"/>
          </w:tcPr>
          <w:p w14:paraId="32854660" w14:textId="6B9E4A92" w:rsidR="008E66F6" w:rsidRPr="00B70DA5" w:rsidRDefault="008E66F6" w:rsidP="00E351DE">
            <w:r w:rsidRPr="00B70DA5">
              <w:t>The supervisors are appointing the VIVA committee</w:t>
            </w:r>
            <w:r w:rsidR="00E839EA">
              <w:t>.</w:t>
            </w:r>
          </w:p>
        </w:tc>
        <w:tc>
          <w:tcPr>
            <w:tcW w:w="426" w:type="dxa"/>
          </w:tcPr>
          <w:p w14:paraId="3DE98FD1" w14:textId="77777777" w:rsidR="008E66F6" w:rsidRPr="00B70DA5" w:rsidRDefault="008E66F6" w:rsidP="00E351DE"/>
        </w:tc>
        <w:tc>
          <w:tcPr>
            <w:tcW w:w="425" w:type="dxa"/>
          </w:tcPr>
          <w:p w14:paraId="443F0E95" w14:textId="77777777" w:rsidR="008E66F6" w:rsidRPr="00B70DA5" w:rsidRDefault="008E66F6" w:rsidP="00E351DE"/>
        </w:tc>
        <w:tc>
          <w:tcPr>
            <w:tcW w:w="425" w:type="dxa"/>
          </w:tcPr>
          <w:p w14:paraId="421F32CF" w14:textId="77777777" w:rsidR="008E66F6" w:rsidRPr="00B70DA5" w:rsidRDefault="008E66F6" w:rsidP="00E351DE"/>
        </w:tc>
        <w:tc>
          <w:tcPr>
            <w:tcW w:w="425" w:type="dxa"/>
          </w:tcPr>
          <w:p w14:paraId="41ED1062" w14:textId="77777777" w:rsidR="008E66F6" w:rsidRPr="00B70DA5" w:rsidRDefault="008E66F6" w:rsidP="00E351DE"/>
        </w:tc>
        <w:tc>
          <w:tcPr>
            <w:tcW w:w="426" w:type="dxa"/>
          </w:tcPr>
          <w:p w14:paraId="3E9A49A2" w14:textId="77777777" w:rsidR="008E66F6" w:rsidRPr="00B70DA5" w:rsidRDefault="008E66F6" w:rsidP="00E351DE"/>
        </w:tc>
        <w:tc>
          <w:tcPr>
            <w:tcW w:w="5589" w:type="dxa"/>
          </w:tcPr>
          <w:p w14:paraId="40079103" w14:textId="58CAAD78" w:rsidR="008E66F6" w:rsidRPr="00B70DA5" w:rsidRDefault="006D5630" w:rsidP="00E351DE">
            <w:r w:rsidRPr="00B70DA5">
              <w:t>The student is consulted on the composition of the VIVA committee</w:t>
            </w:r>
            <w:r w:rsidR="00E839EA">
              <w:t>.</w:t>
            </w:r>
          </w:p>
        </w:tc>
      </w:tr>
      <w:tr w:rsidR="006D5630" w14:paraId="4FF84F65" w14:textId="77777777" w:rsidTr="00E045B8">
        <w:tc>
          <w:tcPr>
            <w:tcW w:w="562" w:type="dxa"/>
          </w:tcPr>
          <w:p w14:paraId="0119CD8A" w14:textId="37F86B28" w:rsidR="006D5630" w:rsidRDefault="00B70DA5" w:rsidP="00E351DE">
            <w:r>
              <w:t>Th</w:t>
            </w:r>
            <w:r w:rsidR="006D5630">
              <w:t>12</w:t>
            </w:r>
          </w:p>
        </w:tc>
        <w:tc>
          <w:tcPr>
            <w:tcW w:w="5670" w:type="dxa"/>
          </w:tcPr>
          <w:p w14:paraId="55EEE420" w14:textId="496A365D" w:rsidR="006D5630" w:rsidRDefault="006D5630" w:rsidP="00E351DE">
            <w:r>
              <w:t>The supervisor decides the submission and the VIVA dates and manages any paperwork required</w:t>
            </w:r>
          </w:p>
        </w:tc>
        <w:tc>
          <w:tcPr>
            <w:tcW w:w="426" w:type="dxa"/>
          </w:tcPr>
          <w:p w14:paraId="48B273EC" w14:textId="77777777" w:rsidR="006D5630" w:rsidRDefault="006D5630" w:rsidP="00E351DE"/>
        </w:tc>
        <w:tc>
          <w:tcPr>
            <w:tcW w:w="425" w:type="dxa"/>
          </w:tcPr>
          <w:p w14:paraId="0115F0F1" w14:textId="77777777" w:rsidR="006D5630" w:rsidRDefault="006D5630" w:rsidP="00E351DE"/>
        </w:tc>
        <w:tc>
          <w:tcPr>
            <w:tcW w:w="425" w:type="dxa"/>
          </w:tcPr>
          <w:p w14:paraId="41C8F69D" w14:textId="77777777" w:rsidR="006D5630" w:rsidRDefault="006D5630" w:rsidP="00E351DE"/>
        </w:tc>
        <w:tc>
          <w:tcPr>
            <w:tcW w:w="425" w:type="dxa"/>
          </w:tcPr>
          <w:p w14:paraId="55A9AD31" w14:textId="77777777" w:rsidR="006D5630" w:rsidRDefault="006D5630" w:rsidP="00E351DE"/>
        </w:tc>
        <w:tc>
          <w:tcPr>
            <w:tcW w:w="426" w:type="dxa"/>
          </w:tcPr>
          <w:p w14:paraId="69661308" w14:textId="77777777" w:rsidR="006D5630" w:rsidRDefault="006D5630" w:rsidP="00E351DE"/>
        </w:tc>
        <w:tc>
          <w:tcPr>
            <w:tcW w:w="5589" w:type="dxa"/>
          </w:tcPr>
          <w:p w14:paraId="0BF4F8C5" w14:textId="726DCB47" w:rsidR="006D5630" w:rsidRDefault="006D5630" w:rsidP="00E351DE">
            <w:r>
              <w:t>The student decides their submission and VIVA dates and manages any paperwork required</w:t>
            </w:r>
            <w:r w:rsidR="00E839EA">
              <w:t>.</w:t>
            </w:r>
          </w:p>
        </w:tc>
      </w:tr>
      <w:tr w:rsidR="00917D2B" w14:paraId="0F6AB3B7" w14:textId="77777777" w:rsidTr="00CB41F0">
        <w:tc>
          <w:tcPr>
            <w:tcW w:w="13948" w:type="dxa"/>
            <w:gridSpan w:val="8"/>
            <w:shd w:val="clear" w:color="auto" w:fill="D9D9D9" w:themeFill="background1" w:themeFillShade="D9"/>
          </w:tcPr>
          <w:p w14:paraId="0C5AB8A8" w14:textId="1CF00AC8" w:rsidR="00917D2B" w:rsidRPr="00917D2B" w:rsidRDefault="00917D2B" w:rsidP="00E351DE">
            <w:pPr>
              <w:rPr>
                <w:b/>
                <w:bCs/>
              </w:rPr>
            </w:pPr>
            <w:r w:rsidRPr="00917D2B">
              <w:rPr>
                <w:b/>
                <w:bCs/>
              </w:rPr>
              <w:t>Employability</w:t>
            </w:r>
          </w:p>
        </w:tc>
      </w:tr>
      <w:tr w:rsidR="00AA78E1" w14:paraId="1D612822" w14:textId="77777777" w:rsidTr="00E045B8">
        <w:tc>
          <w:tcPr>
            <w:tcW w:w="562" w:type="dxa"/>
          </w:tcPr>
          <w:p w14:paraId="3F270306" w14:textId="22AE770A" w:rsidR="00AA78E1" w:rsidRPr="00B70DA5" w:rsidRDefault="00B23E40" w:rsidP="00E351DE">
            <w:r w:rsidRPr="00B70DA5">
              <w:t>13</w:t>
            </w:r>
          </w:p>
        </w:tc>
        <w:tc>
          <w:tcPr>
            <w:tcW w:w="5670" w:type="dxa"/>
          </w:tcPr>
          <w:p w14:paraId="56ABE64E" w14:textId="2E106420" w:rsidR="00AA78E1" w:rsidRPr="00B70DA5" w:rsidRDefault="00B23E40" w:rsidP="00E351DE">
            <w:r w:rsidRPr="00B70DA5">
              <w:t>The supervisors should accompany the student to conferences in the field and introduce them to colleagues</w:t>
            </w:r>
            <w:r w:rsidR="00E839EA">
              <w:t>.</w:t>
            </w:r>
          </w:p>
        </w:tc>
        <w:tc>
          <w:tcPr>
            <w:tcW w:w="426" w:type="dxa"/>
          </w:tcPr>
          <w:p w14:paraId="1BAF121C" w14:textId="77777777" w:rsidR="00AA78E1" w:rsidRPr="00B70DA5" w:rsidRDefault="00AA78E1" w:rsidP="00E351DE"/>
        </w:tc>
        <w:tc>
          <w:tcPr>
            <w:tcW w:w="425" w:type="dxa"/>
          </w:tcPr>
          <w:p w14:paraId="2656727F" w14:textId="77777777" w:rsidR="00AA78E1" w:rsidRPr="00B70DA5" w:rsidRDefault="00AA78E1" w:rsidP="00E351DE"/>
        </w:tc>
        <w:tc>
          <w:tcPr>
            <w:tcW w:w="425" w:type="dxa"/>
          </w:tcPr>
          <w:p w14:paraId="5D734010" w14:textId="77777777" w:rsidR="00AA78E1" w:rsidRPr="00B70DA5" w:rsidRDefault="00AA78E1" w:rsidP="00E351DE"/>
        </w:tc>
        <w:tc>
          <w:tcPr>
            <w:tcW w:w="425" w:type="dxa"/>
          </w:tcPr>
          <w:p w14:paraId="296D7C0F" w14:textId="77777777" w:rsidR="00AA78E1" w:rsidRPr="00B70DA5" w:rsidRDefault="00AA78E1" w:rsidP="00E351DE"/>
        </w:tc>
        <w:tc>
          <w:tcPr>
            <w:tcW w:w="426" w:type="dxa"/>
          </w:tcPr>
          <w:p w14:paraId="683D018C" w14:textId="77777777" w:rsidR="00AA78E1" w:rsidRPr="00B70DA5" w:rsidRDefault="00AA78E1" w:rsidP="00E351DE"/>
        </w:tc>
        <w:tc>
          <w:tcPr>
            <w:tcW w:w="5589" w:type="dxa"/>
          </w:tcPr>
          <w:p w14:paraId="0771373F" w14:textId="791C5834" w:rsidR="00AA78E1" w:rsidRDefault="00B23E40" w:rsidP="00E351DE">
            <w:r w:rsidRPr="00B70DA5">
              <w:t>The student can take charge of their own academic identity and join networks that are relevant to their work</w:t>
            </w:r>
            <w:r w:rsidR="00E839EA">
              <w:t>.</w:t>
            </w:r>
          </w:p>
        </w:tc>
      </w:tr>
      <w:tr w:rsidR="00B23E40" w14:paraId="26EEFB6B" w14:textId="77777777" w:rsidTr="00E045B8">
        <w:tc>
          <w:tcPr>
            <w:tcW w:w="562" w:type="dxa"/>
          </w:tcPr>
          <w:p w14:paraId="72CBA0AF" w14:textId="5DF82175" w:rsidR="00B23E40" w:rsidRPr="00B70DA5" w:rsidRDefault="00B23E40" w:rsidP="00B23E40">
            <w:r w:rsidRPr="00B70DA5">
              <w:t>14</w:t>
            </w:r>
          </w:p>
        </w:tc>
        <w:tc>
          <w:tcPr>
            <w:tcW w:w="5670" w:type="dxa"/>
          </w:tcPr>
          <w:p w14:paraId="08E0567C" w14:textId="6ACF4ED6" w:rsidR="00B23E40" w:rsidRPr="00B70DA5" w:rsidRDefault="00B23E40" w:rsidP="00B23E40">
            <w:r w:rsidRPr="00B70DA5">
              <w:t>The supervisors are responsible for the student’s next steps and takes measures to enhance their employability and / or applies for postdoc funding</w:t>
            </w:r>
            <w:r w:rsidR="00E839EA">
              <w:t>.</w:t>
            </w:r>
          </w:p>
        </w:tc>
        <w:tc>
          <w:tcPr>
            <w:tcW w:w="426" w:type="dxa"/>
          </w:tcPr>
          <w:p w14:paraId="21627EBB" w14:textId="77777777" w:rsidR="00B23E40" w:rsidRPr="00B70DA5" w:rsidRDefault="00B23E40" w:rsidP="00B23E40"/>
        </w:tc>
        <w:tc>
          <w:tcPr>
            <w:tcW w:w="425" w:type="dxa"/>
          </w:tcPr>
          <w:p w14:paraId="5AA4A1CD" w14:textId="77777777" w:rsidR="00B23E40" w:rsidRPr="00B70DA5" w:rsidRDefault="00B23E40" w:rsidP="00B23E40"/>
        </w:tc>
        <w:tc>
          <w:tcPr>
            <w:tcW w:w="425" w:type="dxa"/>
          </w:tcPr>
          <w:p w14:paraId="78E01574" w14:textId="77777777" w:rsidR="00B23E40" w:rsidRPr="00B70DA5" w:rsidRDefault="00B23E40" w:rsidP="00B23E40"/>
        </w:tc>
        <w:tc>
          <w:tcPr>
            <w:tcW w:w="425" w:type="dxa"/>
          </w:tcPr>
          <w:p w14:paraId="47A3F721" w14:textId="77777777" w:rsidR="00B23E40" w:rsidRPr="00B70DA5" w:rsidRDefault="00B23E40" w:rsidP="00B23E40"/>
        </w:tc>
        <w:tc>
          <w:tcPr>
            <w:tcW w:w="426" w:type="dxa"/>
          </w:tcPr>
          <w:p w14:paraId="784C8DB8" w14:textId="77777777" w:rsidR="00B23E40" w:rsidRPr="00B70DA5" w:rsidRDefault="00B23E40" w:rsidP="00B23E40"/>
        </w:tc>
        <w:tc>
          <w:tcPr>
            <w:tcW w:w="5589" w:type="dxa"/>
          </w:tcPr>
          <w:p w14:paraId="2BE5B8CB" w14:textId="4F70B501" w:rsidR="00B23E40" w:rsidRDefault="00B23E40" w:rsidP="00B23E40">
            <w:r w:rsidRPr="00B70DA5">
              <w:t>The student is responsible for their own plans post-PhD and can take measures to enhance their own employability</w:t>
            </w:r>
            <w:r w:rsidR="00E839EA">
              <w:t>.</w:t>
            </w:r>
          </w:p>
        </w:tc>
      </w:tr>
      <w:tr w:rsidR="00735A5B" w14:paraId="26F16C4E" w14:textId="77777777" w:rsidTr="00CB41F0">
        <w:tc>
          <w:tcPr>
            <w:tcW w:w="13948" w:type="dxa"/>
            <w:gridSpan w:val="8"/>
            <w:shd w:val="clear" w:color="auto" w:fill="D9D9D9" w:themeFill="background1" w:themeFillShade="D9"/>
          </w:tcPr>
          <w:p w14:paraId="6C19702D" w14:textId="3FE4ECE2" w:rsidR="00735A5B" w:rsidRPr="00E839EA" w:rsidRDefault="00735A5B" w:rsidP="00B23E40">
            <w:pPr>
              <w:rPr>
                <w:b/>
                <w:bCs/>
              </w:rPr>
            </w:pPr>
            <w:r w:rsidRPr="00E839EA">
              <w:rPr>
                <w:b/>
                <w:bCs/>
              </w:rPr>
              <w:t>Open question</w:t>
            </w:r>
          </w:p>
        </w:tc>
      </w:tr>
      <w:tr w:rsidR="00E839EA" w14:paraId="7C5CEA5D" w14:textId="77777777" w:rsidTr="006F4C45">
        <w:tc>
          <w:tcPr>
            <w:tcW w:w="562" w:type="dxa"/>
          </w:tcPr>
          <w:p w14:paraId="4E161155" w14:textId="6F909B91" w:rsidR="00E839EA" w:rsidRPr="00B70DA5" w:rsidRDefault="00E839EA" w:rsidP="00B23E40">
            <w:r>
              <w:t>15.</w:t>
            </w:r>
          </w:p>
        </w:tc>
        <w:tc>
          <w:tcPr>
            <w:tcW w:w="13386" w:type="dxa"/>
            <w:gridSpan w:val="7"/>
          </w:tcPr>
          <w:p w14:paraId="46A9D4FE" w14:textId="27E078F0" w:rsidR="00E839EA" w:rsidRPr="00B70DA5" w:rsidRDefault="00E839EA" w:rsidP="00B23E40">
            <w:r>
              <w:t>What are your plans after your PhD?</w:t>
            </w:r>
          </w:p>
        </w:tc>
      </w:tr>
    </w:tbl>
    <w:p w14:paraId="79613137" w14:textId="77777777" w:rsidR="00A17EC9" w:rsidRDefault="00A17EC9"/>
    <w:sectPr w:rsidR="00A17EC9" w:rsidSect="00A17EC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EC9"/>
    <w:rsid w:val="0008242A"/>
    <w:rsid w:val="001D274D"/>
    <w:rsid w:val="002B6AE0"/>
    <w:rsid w:val="003366FF"/>
    <w:rsid w:val="003B35D2"/>
    <w:rsid w:val="004008D0"/>
    <w:rsid w:val="004A0AEE"/>
    <w:rsid w:val="004C6A4B"/>
    <w:rsid w:val="004E0BC7"/>
    <w:rsid w:val="005F0362"/>
    <w:rsid w:val="006323B7"/>
    <w:rsid w:val="00680F32"/>
    <w:rsid w:val="006D5630"/>
    <w:rsid w:val="007113CF"/>
    <w:rsid w:val="00735A5B"/>
    <w:rsid w:val="00757575"/>
    <w:rsid w:val="007A45DE"/>
    <w:rsid w:val="00884D77"/>
    <w:rsid w:val="008924C6"/>
    <w:rsid w:val="008E66F6"/>
    <w:rsid w:val="00917D2B"/>
    <w:rsid w:val="0094522F"/>
    <w:rsid w:val="00A17EC9"/>
    <w:rsid w:val="00A23A1D"/>
    <w:rsid w:val="00AA78E1"/>
    <w:rsid w:val="00AD1FE1"/>
    <w:rsid w:val="00AE2C19"/>
    <w:rsid w:val="00B23E40"/>
    <w:rsid w:val="00B70DA5"/>
    <w:rsid w:val="00B8000D"/>
    <w:rsid w:val="00C42F4F"/>
    <w:rsid w:val="00C646DE"/>
    <w:rsid w:val="00CB41F0"/>
    <w:rsid w:val="00D1010B"/>
    <w:rsid w:val="00DA5EC6"/>
    <w:rsid w:val="00E045B8"/>
    <w:rsid w:val="00E351DE"/>
    <w:rsid w:val="00E81DF8"/>
    <w:rsid w:val="00E839EA"/>
    <w:rsid w:val="00EA0A75"/>
    <w:rsid w:val="00F40496"/>
    <w:rsid w:val="00F44BED"/>
    <w:rsid w:val="00F97EC0"/>
    <w:rsid w:val="00FB3E36"/>
    <w:rsid w:val="00FF4E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AEAF1"/>
  <w15:chartTrackingRefBased/>
  <w15:docId w15:val="{3A961745-7408-4D3A-BEF7-BF6ED1E1A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EC9"/>
  </w:style>
  <w:style w:type="paragraph" w:styleId="Heading1">
    <w:name w:val="heading 1"/>
    <w:basedOn w:val="Normal"/>
    <w:next w:val="Normal"/>
    <w:link w:val="Heading1Char"/>
    <w:uiPriority w:val="9"/>
    <w:qFormat/>
    <w:rsid w:val="00A17E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7E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7E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7E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7E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7E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7E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7E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7E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E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7E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7E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7E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7E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7E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7E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7E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7EC9"/>
    <w:rPr>
      <w:rFonts w:eastAsiaTheme="majorEastAsia" w:cstheme="majorBidi"/>
      <w:color w:val="272727" w:themeColor="text1" w:themeTint="D8"/>
    </w:rPr>
  </w:style>
  <w:style w:type="paragraph" w:styleId="Title">
    <w:name w:val="Title"/>
    <w:basedOn w:val="Normal"/>
    <w:next w:val="Normal"/>
    <w:link w:val="TitleChar"/>
    <w:uiPriority w:val="10"/>
    <w:qFormat/>
    <w:rsid w:val="00A17E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7E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7E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7E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7EC9"/>
    <w:pPr>
      <w:spacing w:before="160"/>
      <w:jc w:val="center"/>
    </w:pPr>
    <w:rPr>
      <w:i/>
      <w:iCs/>
      <w:color w:val="404040" w:themeColor="text1" w:themeTint="BF"/>
    </w:rPr>
  </w:style>
  <w:style w:type="character" w:customStyle="1" w:styleId="QuoteChar">
    <w:name w:val="Quote Char"/>
    <w:basedOn w:val="DefaultParagraphFont"/>
    <w:link w:val="Quote"/>
    <w:uiPriority w:val="29"/>
    <w:rsid w:val="00A17EC9"/>
    <w:rPr>
      <w:i/>
      <w:iCs/>
      <w:color w:val="404040" w:themeColor="text1" w:themeTint="BF"/>
    </w:rPr>
  </w:style>
  <w:style w:type="paragraph" w:styleId="ListParagraph">
    <w:name w:val="List Paragraph"/>
    <w:basedOn w:val="Normal"/>
    <w:uiPriority w:val="34"/>
    <w:qFormat/>
    <w:rsid w:val="00A17EC9"/>
    <w:pPr>
      <w:ind w:left="720"/>
      <w:contextualSpacing/>
    </w:pPr>
  </w:style>
  <w:style w:type="character" w:styleId="IntenseEmphasis">
    <w:name w:val="Intense Emphasis"/>
    <w:basedOn w:val="DefaultParagraphFont"/>
    <w:uiPriority w:val="21"/>
    <w:qFormat/>
    <w:rsid w:val="00A17EC9"/>
    <w:rPr>
      <w:i/>
      <w:iCs/>
      <w:color w:val="0F4761" w:themeColor="accent1" w:themeShade="BF"/>
    </w:rPr>
  </w:style>
  <w:style w:type="paragraph" w:styleId="IntenseQuote">
    <w:name w:val="Intense Quote"/>
    <w:basedOn w:val="Normal"/>
    <w:next w:val="Normal"/>
    <w:link w:val="IntenseQuoteChar"/>
    <w:uiPriority w:val="30"/>
    <w:qFormat/>
    <w:rsid w:val="00A17E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7EC9"/>
    <w:rPr>
      <w:i/>
      <w:iCs/>
      <w:color w:val="0F4761" w:themeColor="accent1" w:themeShade="BF"/>
    </w:rPr>
  </w:style>
  <w:style w:type="character" w:styleId="IntenseReference">
    <w:name w:val="Intense Reference"/>
    <w:basedOn w:val="DefaultParagraphFont"/>
    <w:uiPriority w:val="32"/>
    <w:qFormat/>
    <w:rsid w:val="00A17EC9"/>
    <w:rPr>
      <w:b/>
      <w:bCs/>
      <w:smallCaps/>
      <w:color w:val="0F4761" w:themeColor="accent1" w:themeShade="BF"/>
      <w:spacing w:val="5"/>
    </w:rPr>
  </w:style>
  <w:style w:type="table" w:styleId="TableGrid">
    <w:name w:val="Table Grid"/>
    <w:basedOn w:val="TableNormal"/>
    <w:uiPriority w:val="39"/>
    <w:rsid w:val="00A17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70DA5"/>
    <w:rPr>
      <w:sz w:val="16"/>
      <w:szCs w:val="16"/>
    </w:rPr>
  </w:style>
  <w:style w:type="paragraph" w:styleId="CommentText">
    <w:name w:val="annotation text"/>
    <w:basedOn w:val="Normal"/>
    <w:link w:val="CommentTextChar"/>
    <w:uiPriority w:val="99"/>
    <w:unhideWhenUsed/>
    <w:rsid w:val="00B70DA5"/>
    <w:pPr>
      <w:spacing w:line="240" w:lineRule="auto"/>
    </w:pPr>
    <w:rPr>
      <w:sz w:val="20"/>
      <w:szCs w:val="20"/>
    </w:rPr>
  </w:style>
  <w:style w:type="character" w:customStyle="1" w:styleId="CommentTextChar">
    <w:name w:val="Comment Text Char"/>
    <w:basedOn w:val="DefaultParagraphFont"/>
    <w:link w:val="CommentText"/>
    <w:uiPriority w:val="99"/>
    <w:rsid w:val="00B70DA5"/>
    <w:rPr>
      <w:sz w:val="20"/>
      <w:szCs w:val="20"/>
    </w:rPr>
  </w:style>
  <w:style w:type="paragraph" w:styleId="CommentSubject">
    <w:name w:val="annotation subject"/>
    <w:basedOn w:val="CommentText"/>
    <w:next w:val="CommentText"/>
    <w:link w:val="CommentSubjectChar"/>
    <w:uiPriority w:val="99"/>
    <w:semiHidden/>
    <w:unhideWhenUsed/>
    <w:rsid w:val="00B70DA5"/>
    <w:rPr>
      <w:b/>
      <w:bCs/>
    </w:rPr>
  </w:style>
  <w:style w:type="character" w:customStyle="1" w:styleId="CommentSubjectChar">
    <w:name w:val="Comment Subject Char"/>
    <w:basedOn w:val="CommentTextChar"/>
    <w:link w:val="CommentSubject"/>
    <w:uiPriority w:val="99"/>
    <w:semiHidden/>
    <w:rsid w:val="00B70D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Adina Iulia Dudau</dc:creator>
  <cp:keywords/>
  <dc:description/>
  <cp:lastModifiedBy>Adina Iulia Dudau</cp:lastModifiedBy>
  <cp:revision>20</cp:revision>
  <dcterms:created xsi:type="dcterms:W3CDTF">2024-10-03T21:23:00Z</dcterms:created>
  <dcterms:modified xsi:type="dcterms:W3CDTF">2024-10-22T20:19:00Z</dcterms:modified>
</cp:coreProperties>
</file>